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E4AD2" w:rsidRDefault="003E4AD2" w:rsidP="000663A6">
      <w:pPr>
        <w:spacing w:line="520" w:lineRule="exact"/>
        <w:jc w:val="center"/>
        <w:rPr>
          <w:rFonts w:ascii="方正小标宋简体" w:eastAsia="方正小标宋简体" w:hAnsi="华文中宋"/>
          <w:sz w:val="44"/>
          <w:szCs w:val="44"/>
        </w:rPr>
      </w:pPr>
    </w:p>
    <w:p w:rsidR="003E4AD2" w:rsidRDefault="00460246" w:rsidP="000663A6">
      <w:pPr>
        <w:spacing w:line="520" w:lineRule="exact"/>
        <w:jc w:val="center"/>
        <w:rPr>
          <w:rFonts w:ascii="方正小标宋简体" w:eastAsia="方正小标宋简体" w:hAnsi="华文中宋"/>
          <w:sz w:val="44"/>
          <w:szCs w:val="44"/>
        </w:rPr>
      </w:pPr>
      <w:r>
        <w:rPr>
          <w:rFonts w:ascii="方正小标宋简体" w:eastAsia="方正小标宋简体" w:hAnsi="华文中宋" w:hint="eastAsia"/>
          <w:noProof/>
          <w:sz w:val="44"/>
          <w:szCs w:val="44"/>
        </w:rPr>
        <w:drawing>
          <wp:anchor distT="0" distB="0" distL="114300" distR="114300" simplePos="0" relativeHeight="251657728" behindDoc="0" locked="0" layoutInCell="1" allowOverlap="1">
            <wp:simplePos x="0" y="0"/>
            <wp:positionH relativeFrom="column">
              <wp:posOffset>272415</wp:posOffset>
            </wp:positionH>
            <wp:positionV relativeFrom="paragraph">
              <wp:posOffset>-356235</wp:posOffset>
            </wp:positionV>
            <wp:extent cx="4752975" cy="638175"/>
            <wp:effectExtent l="1905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srcRect/>
                    <a:stretch>
                      <a:fillRect/>
                    </a:stretch>
                  </pic:blipFill>
                  <pic:spPr bwMode="auto">
                    <a:xfrm>
                      <a:off x="0" y="0"/>
                      <a:ext cx="4752975" cy="638175"/>
                    </a:xfrm>
                    <a:prstGeom prst="rect">
                      <a:avLst/>
                    </a:prstGeom>
                    <a:noFill/>
                    <a:ln w="9525">
                      <a:noFill/>
                      <a:miter lim="800000"/>
                      <a:headEnd/>
                      <a:tailEnd/>
                    </a:ln>
                  </pic:spPr>
                </pic:pic>
              </a:graphicData>
            </a:graphic>
          </wp:anchor>
        </w:drawing>
      </w:r>
    </w:p>
    <w:p w:rsidR="003E4AD2" w:rsidRDefault="003E4AD2" w:rsidP="000663A6">
      <w:pPr>
        <w:spacing w:line="520" w:lineRule="exact"/>
        <w:jc w:val="center"/>
        <w:rPr>
          <w:rFonts w:ascii="方正小标宋简体" w:eastAsia="方正小标宋简体" w:hAnsi="华文中宋"/>
          <w:sz w:val="44"/>
          <w:szCs w:val="44"/>
        </w:rPr>
      </w:pPr>
    </w:p>
    <w:p w:rsidR="003E4AD2" w:rsidRDefault="00E868A5" w:rsidP="008E0EAD">
      <w:pPr>
        <w:spacing w:line="420" w:lineRule="exact"/>
        <w:jc w:val="center"/>
        <w:rPr>
          <w:rFonts w:ascii="方正小标宋简体" w:eastAsia="方正小标宋简体" w:hAnsi="华文中宋"/>
          <w:sz w:val="44"/>
          <w:szCs w:val="44"/>
        </w:rPr>
      </w:pPr>
      <w:r>
        <w:rPr>
          <w:rFonts w:ascii="仿宋_GB2312" w:eastAsia="仿宋_GB2312" w:hint="eastAsia"/>
          <w:sz w:val="28"/>
          <w:szCs w:val="28"/>
        </w:rPr>
        <w:t>校</w:t>
      </w:r>
      <w:r w:rsidR="002F5717">
        <w:rPr>
          <w:rFonts w:ascii="仿宋_GB2312" w:eastAsia="仿宋_GB2312" w:hint="eastAsia"/>
          <w:sz w:val="28"/>
          <w:szCs w:val="28"/>
        </w:rPr>
        <w:t>教发〔20</w:t>
      </w:r>
      <w:r>
        <w:rPr>
          <w:rFonts w:ascii="仿宋_GB2312" w:eastAsia="仿宋_GB2312" w:hint="eastAsia"/>
          <w:sz w:val="28"/>
          <w:szCs w:val="28"/>
        </w:rPr>
        <w:t>20</w:t>
      </w:r>
      <w:r w:rsidR="002F5717">
        <w:rPr>
          <w:rFonts w:ascii="仿宋_GB2312" w:eastAsia="仿宋_GB2312" w:hint="eastAsia"/>
          <w:sz w:val="28"/>
          <w:szCs w:val="28"/>
        </w:rPr>
        <w:t>〕</w:t>
      </w:r>
      <w:r w:rsidR="00B42DB5">
        <w:rPr>
          <w:rFonts w:ascii="仿宋_GB2312" w:eastAsia="仿宋_GB2312" w:hint="eastAsia"/>
          <w:sz w:val="28"/>
          <w:szCs w:val="28"/>
        </w:rPr>
        <w:t>36</w:t>
      </w:r>
      <w:r w:rsidR="002F5717">
        <w:rPr>
          <w:rFonts w:ascii="仿宋_GB2312" w:eastAsia="仿宋_GB2312" w:hint="eastAsia"/>
          <w:sz w:val="28"/>
          <w:szCs w:val="28"/>
        </w:rPr>
        <w:t>号</w:t>
      </w:r>
    </w:p>
    <w:p w:rsidR="003E4AD2" w:rsidRDefault="006A5A76" w:rsidP="00EF2D8D">
      <w:pPr>
        <w:spacing w:line="520" w:lineRule="exact"/>
        <w:jc w:val="center"/>
        <w:rPr>
          <w:rFonts w:ascii="仿宋_GB2312" w:eastAsia="仿宋_GB2312"/>
          <w:sz w:val="28"/>
          <w:szCs w:val="28"/>
        </w:rPr>
      </w:pPr>
      <w:r w:rsidRPr="006A5A76">
        <w:rPr>
          <w:rFonts w:ascii="方正小标宋简体" w:eastAsia="方正小标宋简体" w:hAnsi="华文中宋"/>
          <w:noProof/>
          <w:sz w:val="44"/>
          <w:szCs w:val="44"/>
        </w:rPr>
        <w:pict>
          <v:line id="直线 7" o:spid="_x0000_s1028" style="position:absolute;left:0;text-align:left;z-index:251658752" from="-13.5pt,10.25pt" to="418.5pt,10.25pt" strokecolor="red" strokeweight="1.5pt"/>
        </w:pict>
      </w:r>
    </w:p>
    <w:p w:rsidR="00CC768C" w:rsidRDefault="00CC768C" w:rsidP="00CC768C">
      <w:pPr>
        <w:spacing w:line="520" w:lineRule="exact"/>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关于做好202</w:t>
      </w:r>
      <w:r w:rsidR="00E868A5">
        <w:rPr>
          <w:rFonts w:ascii="方正小标宋简体" w:eastAsia="方正小标宋简体" w:hAnsi="华文中宋" w:hint="eastAsia"/>
          <w:sz w:val="36"/>
          <w:szCs w:val="36"/>
        </w:rPr>
        <w:t>1</w:t>
      </w:r>
      <w:r>
        <w:rPr>
          <w:rFonts w:ascii="方正小标宋简体" w:eastAsia="方正小标宋简体" w:hAnsi="华文中宋" w:hint="eastAsia"/>
          <w:sz w:val="36"/>
          <w:szCs w:val="36"/>
        </w:rPr>
        <w:t>届全日制普通本科生毕业论文 (设计)</w:t>
      </w:r>
    </w:p>
    <w:p w:rsidR="00CC768C" w:rsidRDefault="00CC768C" w:rsidP="00CC768C">
      <w:pPr>
        <w:spacing w:line="520" w:lineRule="exact"/>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工作有关事项的通知</w:t>
      </w:r>
    </w:p>
    <w:p w:rsidR="00CC768C" w:rsidRDefault="00CC768C" w:rsidP="00CC768C">
      <w:pPr>
        <w:spacing w:line="520" w:lineRule="exact"/>
        <w:jc w:val="center"/>
        <w:rPr>
          <w:rFonts w:ascii="华文中宋" w:eastAsia="华文中宋" w:hAnsi="华文中宋"/>
          <w:sz w:val="28"/>
          <w:szCs w:val="28"/>
        </w:rPr>
      </w:pPr>
    </w:p>
    <w:p w:rsidR="00CC768C" w:rsidRDefault="00B42DB5" w:rsidP="00CC768C">
      <w:pPr>
        <w:spacing w:line="536" w:lineRule="exact"/>
        <w:jc w:val="left"/>
        <w:rPr>
          <w:color w:val="000000"/>
          <w:sz w:val="24"/>
        </w:rPr>
      </w:pPr>
      <w:r>
        <w:rPr>
          <w:rFonts w:ascii="仿宋_GB2312" w:eastAsia="仿宋_GB2312" w:hint="eastAsia"/>
          <w:color w:val="000000"/>
          <w:sz w:val="28"/>
          <w:szCs w:val="28"/>
        </w:rPr>
        <w:t>校属各单位</w:t>
      </w:r>
      <w:r w:rsidR="00CC768C">
        <w:rPr>
          <w:rFonts w:ascii="仿宋_GB2312" w:eastAsia="仿宋_GB2312" w:hint="eastAsia"/>
          <w:color w:val="000000"/>
          <w:sz w:val="28"/>
          <w:szCs w:val="28"/>
        </w:rPr>
        <w:t>：</w:t>
      </w:r>
    </w:p>
    <w:p w:rsidR="00CC768C" w:rsidRDefault="00CC768C" w:rsidP="00CC768C">
      <w:pPr>
        <w:spacing w:line="536" w:lineRule="exact"/>
        <w:ind w:firstLine="560"/>
        <w:jc w:val="left"/>
        <w:rPr>
          <w:color w:val="000000"/>
        </w:rPr>
      </w:pPr>
      <w:r>
        <w:rPr>
          <w:rFonts w:ascii="仿宋_GB2312" w:eastAsia="仿宋_GB2312" w:hint="eastAsia"/>
          <w:color w:val="000000"/>
          <w:sz w:val="28"/>
          <w:szCs w:val="28"/>
        </w:rPr>
        <w:t>为做好我校202</w:t>
      </w:r>
      <w:r w:rsidR="00E868A5">
        <w:rPr>
          <w:rFonts w:ascii="仿宋_GB2312" w:eastAsia="仿宋_GB2312" w:hint="eastAsia"/>
          <w:color w:val="000000"/>
          <w:sz w:val="28"/>
          <w:szCs w:val="28"/>
        </w:rPr>
        <w:t>1</w:t>
      </w:r>
      <w:r>
        <w:rPr>
          <w:rFonts w:ascii="仿宋_GB2312" w:eastAsia="仿宋_GB2312" w:hint="eastAsia"/>
          <w:color w:val="000000"/>
          <w:sz w:val="28"/>
          <w:szCs w:val="28"/>
        </w:rPr>
        <w:t>届全日制普通本科生毕业论文(设计)工作，</w:t>
      </w:r>
      <w:r>
        <w:rPr>
          <w:rFonts w:ascii="仿宋_GB2312" w:eastAsia="仿宋_GB2312" w:hint="eastAsia"/>
          <w:sz w:val="28"/>
          <w:szCs w:val="28"/>
        </w:rPr>
        <w:t>全面落实新时代本科教学工作会议精神，要围绕全面提高人才培养能力核心点，加强对毕业论文(设计)的</w:t>
      </w:r>
      <w:r w:rsidRPr="00284A96">
        <w:rPr>
          <w:rFonts w:ascii="仿宋_GB2312" w:eastAsia="仿宋_GB2312" w:hint="eastAsia"/>
          <w:sz w:val="28"/>
          <w:szCs w:val="28"/>
        </w:rPr>
        <w:t>指导和监控</w:t>
      </w:r>
      <w:r>
        <w:rPr>
          <w:rFonts w:ascii="仿宋_GB2312" w:eastAsia="仿宋_GB2312" w:hint="eastAsia"/>
          <w:sz w:val="28"/>
          <w:szCs w:val="28"/>
        </w:rPr>
        <w:t>，</w:t>
      </w:r>
      <w:r>
        <w:rPr>
          <w:rFonts w:ascii="仿宋_GB2312" w:eastAsia="仿宋_GB2312" w:hint="eastAsia"/>
          <w:spacing w:val="-4"/>
          <w:sz w:val="28"/>
          <w:szCs w:val="28"/>
        </w:rPr>
        <w:t>按照</w:t>
      </w:r>
      <w:r>
        <w:rPr>
          <w:rFonts w:ascii="仿宋_GB2312" w:eastAsia="仿宋_GB2312" w:hint="eastAsia"/>
          <w:sz w:val="28"/>
          <w:szCs w:val="28"/>
        </w:rPr>
        <w:t>《湖南农业大学全日制普通本科生毕业论文（设计）工作实施办法》（湘农大〔2017〕44号）和《关于开通毕业论文查重系统的通知》（湘农教发〔2017〕32号）及本科专业综合评价的相关</w:t>
      </w:r>
      <w:r>
        <w:rPr>
          <w:rFonts w:ascii="仿宋_GB2312" w:eastAsia="仿宋_GB2312" w:hint="eastAsia"/>
          <w:spacing w:val="-4"/>
          <w:sz w:val="28"/>
          <w:szCs w:val="28"/>
        </w:rPr>
        <w:t>要求，</w:t>
      </w:r>
      <w:r>
        <w:rPr>
          <w:rFonts w:ascii="仿宋_GB2312" w:eastAsia="仿宋_GB2312" w:hint="eastAsia"/>
          <w:sz w:val="28"/>
          <w:szCs w:val="28"/>
        </w:rPr>
        <w:t>现将有关事项通知如下。</w:t>
      </w:r>
    </w:p>
    <w:p w:rsidR="00CC768C" w:rsidRDefault="00CC768C" w:rsidP="00CC768C">
      <w:pPr>
        <w:spacing w:line="536" w:lineRule="exact"/>
        <w:ind w:firstLineChars="200" w:firstLine="560"/>
        <w:jc w:val="left"/>
        <w:rPr>
          <w:color w:val="000000"/>
        </w:rPr>
      </w:pPr>
      <w:r>
        <w:rPr>
          <w:rFonts w:ascii="黑体" w:eastAsia="黑体" w:hAnsi="黑体" w:hint="eastAsia"/>
          <w:color w:val="000000"/>
          <w:sz w:val="28"/>
          <w:szCs w:val="28"/>
        </w:rPr>
        <w:t>一、基本要求</w:t>
      </w:r>
    </w:p>
    <w:p w:rsidR="00CC768C" w:rsidRDefault="00CC768C" w:rsidP="00CC768C">
      <w:pPr>
        <w:spacing w:line="536" w:lineRule="exact"/>
        <w:ind w:firstLine="544"/>
        <w:jc w:val="left"/>
        <w:rPr>
          <w:color w:val="000000"/>
        </w:rPr>
      </w:pPr>
      <w:r>
        <w:rPr>
          <w:rFonts w:ascii="仿宋_GB2312" w:eastAsia="仿宋_GB2312" w:hint="eastAsia"/>
          <w:color w:val="000000"/>
          <w:sz w:val="28"/>
          <w:szCs w:val="28"/>
        </w:rPr>
        <w:t>1、在学校统一领导下，全面开展毕业论文(设计)工作的组织与督查。</w:t>
      </w:r>
      <w:r>
        <w:rPr>
          <w:rFonts w:ascii="仿宋_GB2312" w:eastAsia="仿宋_GB2312" w:hint="eastAsia"/>
          <w:color w:val="000000"/>
          <w:spacing w:val="-4"/>
          <w:sz w:val="28"/>
          <w:szCs w:val="28"/>
        </w:rPr>
        <w:t>制定科学合理的毕业</w:t>
      </w:r>
      <w:r>
        <w:rPr>
          <w:rFonts w:ascii="仿宋_GB2312" w:eastAsia="仿宋_GB2312" w:hint="eastAsia"/>
          <w:color w:val="000000"/>
          <w:sz w:val="28"/>
          <w:szCs w:val="28"/>
        </w:rPr>
        <w:t>论文(设计)</w:t>
      </w:r>
      <w:r>
        <w:rPr>
          <w:rFonts w:ascii="仿宋_GB2312" w:eastAsia="仿宋_GB2312" w:hint="eastAsia"/>
          <w:color w:val="000000"/>
          <w:spacing w:val="-4"/>
          <w:sz w:val="28"/>
          <w:szCs w:val="28"/>
        </w:rPr>
        <w:t>工作计划，成立毕业</w:t>
      </w:r>
      <w:r>
        <w:rPr>
          <w:rFonts w:ascii="仿宋_GB2312" w:eastAsia="仿宋_GB2312" w:hint="eastAsia"/>
          <w:color w:val="000000"/>
          <w:sz w:val="28"/>
          <w:szCs w:val="28"/>
        </w:rPr>
        <w:t>论文(设计)</w:t>
      </w:r>
      <w:r>
        <w:rPr>
          <w:rFonts w:ascii="仿宋_GB2312" w:eastAsia="仿宋_GB2312" w:hint="eastAsia"/>
          <w:color w:val="000000"/>
          <w:spacing w:val="-4"/>
          <w:sz w:val="28"/>
          <w:szCs w:val="28"/>
        </w:rPr>
        <w:t>工作指导委员会、专业委员会等毕业</w:t>
      </w:r>
      <w:r>
        <w:rPr>
          <w:rFonts w:ascii="仿宋_GB2312" w:eastAsia="仿宋_GB2312" w:hint="eastAsia"/>
          <w:color w:val="000000"/>
          <w:sz w:val="28"/>
          <w:szCs w:val="28"/>
        </w:rPr>
        <w:t>论文(设计)</w:t>
      </w:r>
      <w:r>
        <w:rPr>
          <w:rFonts w:ascii="仿宋_GB2312" w:eastAsia="仿宋_GB2312" w:hint="eastAsia"/>
          <w:color w:val="000000"/>
          <w:spacing w:val="-4"/>
          <w:sz w:val="28"/>
          <w:szCs w:val="28"/>
        </w:rPr>
        <w:t>工作的领导和执行机构，加强对毕业</w:t>
      </w:r>
      <w:r>
        <w:rPr>
          <w:rFonts w:ascii="仿宋_GB2312" w:eastAsia="仿宋_GB2312" w:hint="eastAsia"/>
          <w:color w:val="000000"/>
          <w:sz w:val="28"/>
          <w:szCs w:val="28"/>
        </w:rPr>
        <w:t>论文(设计)</w:t>
      </w:r>
      <w:r>
        <w:rPr>
          <w:rFonts w:ascii="仿宋_GB2312" w:eastAsia="仿宋_GB2312" w:hint="eastAsia"/>
          <w:color w:val="000000"/>
          <w:spacing w:val="-4"/>
          <w:sz w:val="28"/>
          <w:szCs w:val="28"/>
        </w:rPr>
        <w:t>工作的全程</w:t>
      </w:r>
      <w:r w:rsidRPr="00284A96">
        <w:rPr>
          <w:rFonts w:ascii="仿宋_GB2312" w:eastAsia="仿宋_GB2312" w:hint="eastAsia"/>
          <w:sz w:val="28"/>
          <w:szCs w:val="28"/>
        </w:rPr>
        <w:t>指导和领导</w:t>
      </w:r>
      <w:r>
        <w:rPr>
          <w:rFonts w:ascii="仿宋_GB2312" w:eastAsia="仿宋_GB2312" w:hint="eastAsia"/>
          <w:color w:val="000000"/>
          <w:spacing w:val="-4"/>
          <w:sz w:val="28"/>
          <w:szCs w:val="28"/>
        </w:rPr>
        <w:t>，并要求于</w:t>
      </w:r>
      <w:r>
        <w:rPr>
          <w:rFonts w:ascii="仿宋_GB2312" w:eastAsia="仿宋_GB2312" w:hint="eastAsia"/>
          <w:color w:val="FF0000"/>
          <w:sz w:val="28"/>
          <w:szCs w:val="28"/>
        </w:rPr>
        <w:t>20</w:t>
      </w:r>
      <w:r w:rsidR="00E868A5">
        <w:rPr>
          <w:rFonts w:ascii="仿宋_GB2312" w:eastAsia="仿宋_GB2312" w:hint="eastAsia"/>
          <w:color w:val="FF0000"/>
          <w:sz w:val="28"/>
          <w:szCs w:val="28"/>
        </w:rPr>
        <w:t>20</w:t>
      </w:r>
      <w:r>
        <w:rPr>
          <w:rFonts w:ascii="仿宋_GB2312" w:eastAsia="仿宋_GB2312" w:hint="eastAsia"/>
          <w:color w:val="FF0000"/>
          <w:sz w:val="28"/>
          <w:szCs w:val="28"/>
        </w:rPr>
        <w:t>年12月</w:t>
      </w:r>
      <w:r w:rsidR="002E6973">
        <w:rPr>
          <w:rFonts w:ascii="仿宋_GB2312" w:eastAsia="仿宋_GB2312" w:hint="eastAsia"/>
          <w:color w:val="FF0000"/>
          <w:sz w:val="28"/>
          <w:szCs w:val="28"/>
        </w:rPr>
        <w:t>4</w:t>
      </w:r>
      <w:r>
        <w:rPr>
          <w:rFonts w:ascii="仿宋_GB2312" w:eastAsia="仿宋_GB2312" w:hint="eastAsia"/>
          <w:color w:val="FF0000"/>
          <w:sz w:val="28"/>
          <w:szCs w:val="28"/>
        </w:rPr>
        <w:t>日前</w:t>
      </w:r>
      <w:r>
        <w:rPr>
          <w:rFonts w:ascii="仿宋_GB2312" w:eastAsia="仿宋_GB2312" w:hint="eastAsia"/>
          <w:color w:val="000000"/>
          <w:sz w:val="28"/>
          <w:szCs w:val="28"/>
        </w:rPr>
        <w:t>报教务处</w:t>
      </w:r>
      <w:r>
        <w:rPr>
          <w:rFonts w:ascii="仿宋_GB2312" w:eastAsia="仿宋_GB2312" w:hint="eastAsia"/>
          <w:color w:val="000000"/>
          <w:spacing w:val="-4"/>
          <w:sz w:val="28"/>
          <w:szCs w:val="28"/>
        </w:rPr>
        <w:t>。</w:t>
      </w:r>
    </w:p>
    <w:p w:rsidR="00CC768C" w:rsidRDefault="00CC768C" w:rsidP="00CC768C">
      <w:pPr>
        <w:spacing w:line="536" w:lineRule="exact"/>
        <w:ind w:firstLine="560"/>
        <w:jc w:val="left"/>
        <w:rPr>
          <w:rFonts w:ascii="仿宋_GB2312" w:eastAsia="仿宋_GB2312"/>
          <w:color w:val="000000"/>
          <w:sz w:val="28"/>
          <w:szCs w:val="28"/>
        </w:rPr>
      </w:pPr>
      <w:r>
        <w:rPr>
          <w:rFonts w:ascii="仿宋_GB2312" w:eastAsia="仿宋_GB2312" w:hint="eastAsia"/>
          <w:color w:val="000000"/>
          <w:sz w:val="28"/>
          <w:szCs w:val="28"/>
        </w:rPr>
        <w:t>2、20</w:t>
      </w:r>
      <w:r w:rsidR="00E868A5">
        <w:rPr>
          <w:rFonts w:ascii="仿宋_GB2312" w:eastAsia="仿宋_GB2312" w:hint="eastAsia"/>
          <w:color w:val="000000"/>
          <w:sz w:val="28"/>
          <w:szCs w:val="28"/>
        </w:rPr>
        <w:t>21</w:t>
      </w:r>
      <w:r>
        <w:rPr>
          <w:rFonts w:ascii="仿宋_GB2312" w:eastAsia="仿宋_GB2312" w:hint="eastAsia"/>
          <w:color w:val="000000"/>
          <w:sz w:val="28"/>
          <w:szCs w:val="28"/>
        </w:rPr>
        <w:t>届毕业生毕业论文(设计)各项工作，包括毕业实习安排、论文(设计)导师配备、选题、任务下达、开题及中期检查、初审、答辩组织、优秀毕业论文(设计)评审、毕业论文(设计)工作总结等工作。</w:t>
      </w:r>
    </w:p>
    <w:p w:rsidR="00CC768C" w:rsidRDefault="00CC768C" w:rsidP="00CC768C">
      <w:pPr>
        <w:spacing w:line="536" w:lineRule="exact"/>
        <w:ind w:firstLine="560"/>
        <w:jc w:val="left"/>
        <w:rPr>
          <w:rFonts w:ascii="仿宋_GB2312" w:eastAsia="仿宋_GB2312"/>
          <w:spacing w:val="-4"/>
          <w:sz w:val="28"/>
          <w:szCs w:val="28"/>
        </w:rPr>
      </w:pPr>
      <w:r>
        <w:rPr>
          <w:rFonts w:ascii="仿宋_GB2312" w:eastAsia="仿宋_GB2312" w:hint="eastAsia"/>
          <w:sz w:val="28"/>
          <w:szCs w:val="28"/>
        </w:rPr>
        <w:t>3、</w:t>
      </w:r>
      <w:r>
        <w:rPr>
          <w:rFonts w:ascii="仿宋_GB2312" w:eastAsia="仿宋_GB2312" w:hint="eastAsia"/>
          <w:spacing w:val="-4"/>
          <w:sz w:val="28"/>
          <w:szCs w:val="28"/>
        </w:rPr>
        <w:t>根据《教育部办公厅关于严厉查处高等学院学位论文买卖、代写行为的通知》（教督厅函[2018]6号）文件的精神，结合湖南省专业</w:t>
      </w:r>
      <w:r>
        <w:rPr>
          <w:rFonts w:ascii="仿宋_GB2312" w:eastAsia="仿宋_GB2312" w:hint="eastAsia"/>
          <w:spacing w:val="-4"/>
          <w:sz w:val="28"/>
          <w:szCs w:val="28"/>
        </w:rPr>
        <w:lastRenderedPageBreak/>
        <w:t>综合评价的相关要求，学校将进一步加强毕业论文（设计）质量监控管理，规范毕业论文（设计）的查重工作。全校统一提供论文检测系统平台，便于毕业论文（设计）查重检测，发现未按要求的作出相应处理。</w:t>
      </w:r>
    </w:p>
    <w:p w:rsidR="00CC768C" w:rsidRDefault="00CC768C" w:rsidP="00CC768C">
      <w:pPr>
        <w:spacing w:line="536" w:lineRule="exact"/>
        <w:ind w:firstLine="544"/>
        <w:jc w:val="left"/>
        <w:rPr>
          <w:rFonts w:ascii="仿宋_GB2312" w:eastAsia="仿宋_GB2312"/>
          <w:color w:val="FF0000"/>
          <w:spacing w:val="-4"/>
          <w:sz w:val="28"/>
          <w:szCs w:val="28"/>
        </w:rPr>
      </w:pPr>
      <w:r>
        <w:rPr>
          <w:rFonts w:ascii="仿宋_GB2312" w:eastAsia="仿宋_GB2312" w:hint="eastAsia"/>
          <w:spacing w:val="-4"/>
          <w:sz w:val="28"/>
          <w:szCs w:val="28"/>
        </w:rPr>
        <w:t>4、学院要重视毕业论文（设计）的查重工作。指导教师应严格按学校文件要求做好毕业论文(设计)指导工作，要求学生学术规范，不得剽窃、抄袭他人成果等；对其所带学生论文（设计）至少查重2次，即申请答辩资格审查版和归档版，并要求指导教师在归档版的查重检测报告上审核签名放入学生档案袋。学院对于合格的毕业论文（设计）可录入毕业论文成绩，不合格的予以退回。</w:t>
      </w:r>
    </w:p>
    <w:p w:rsidR="00CC768C" w:rsidRDefault="00CC768C" w:rsidP="00CC768C">
      <w:pPr>
        <w:spacing w:line="536" w:lineRule="exact"/>
        <w:ind w:firstLineChars="200" w:firstLine="560"/>
        <w:jc w:val="left"/>
        <w:rPr>
          <w:color w:val="000000"/>
        </w:rPr>
      </w:pPr>
      <w:r>
        <w:rPr>
          <w:rFonts w:ascii="黑体" w:eastAsia="黑体" w:hAnsi="黑体" w:hint="eastAsia"/>
          <w:color w:val="000000"/>
          <w:sz w:val="28"/>
          <w:szCs w:val="28"/>
        </w:rPr>
        <w:t>二、毕业论文(设计)拟题、选题、开题工作</w:t>
      </w:r>
    </w:p>
    <w:p w:rsidR="00CC768C" w:rsidRDefault="00CC768C" w:rsidP="00CC768C">
      <w:pPr>
        <w:spacing w:line="536" w:lineRule="exact"/>
        <w:ind w:firstLine="560"/>
        <w:jc w:val="left"/>
        <w:rPr>
          <w:color w:val="000000"/>
        </w:rPr>
      </w:pPr>
      <w:r>
        <w:rPr>
          <w:rFonts w:ascii="仿宋_GB2312" w:eastAsia="仿宋_GB2312" w:hint="eastAsia"/>
          <w:color w:val="000000"/>
          <w:sz w:val="28"/>
          <w:szCs w:val="28"/>
        </w:rPr>
        <w:t>1、教学基层组织要加强论文选题工作，论文(设计)选题应符合专业培养目标，达到综合训练的基本要求，题目的难易度、工作量要适中，选题尽可能与生产、科研等实际相结合。选题更新率要高，严格执行教育部“一人一题”的原则，2年内学生所做的论文(设计)题目无重题现象。</w:t>
      </w:r>
    </w:p>
    <w:p w:rsidR="00CC768C" w:rsidRDefault="00CC768C" w:rsidP="00CC768C">
      <w:pPr>
        <w:spacing w:line="536" w:lineRule="exact"/>
        <w:ind w:firstLine="560"/>
        <w:jc w:val="left"/>
        <w:rPr>
          <w:color w:val="000000"/>
        </w:rPr>
      </w:pPr>
      <w:r>
        <w:rPr>
          <w:rFonts w:ascii="仿宋_GB2312" w:eastAsia="仿宋_GB2312" w:hint="eastAsia"/>
          <w:color w:val="000000"/>
          <w:sz w:val="28"/>
          <w:szCs w:val="28"/>
        </w:rPr>
        <w:t>2、毕业论文(设计)工作实施指导教师负责制。毕业论文(设计)指导教师条件必须符合相关要求，教授、副教授所带学生人数不得超过10人；讲师所带学生人数</w:t>
      </w:r>
      <w:r>
        <w:rPr>
          <w:rFonts w:ascii="仿宋_GB2312" w:eastAsia="仿宋_GB2312" w:hint="eastAsia"/>
          <w:sz w:val="28"/>
          <w:szCs w:val="28"/>
        </w:rPr>
        <w:t>不得超过６人</w:t>
      </w:r>
      <w:r>
        <w:rPr>
          <w:rFonts w:ascii="仿宋_GB2312" w:eastAsia="仿宋_GB2312" w:hint="eastAsia"/>
          <w:color w:val="000000"/>
          <w:sz w:val="28"/>
          <w:szCs w:val="28"/>
        </w:rPr>
        <w:t>（具有硕士生导师资格的讲师所带学生不得超过8人）。</w:t>
      </w:r>
    </w:p>
    <w:p w:rsidR="00CC768C" w:rsidRDefault="00CC768C" w:rsidP="00CC768C">
      <w:pPr>
        <w:spacing w:line="536" w:lineRule="exact"/>
        <w:ind w:firstLine="560"/>
        <w:jc w:val="left"/>
        <w:rPr>
          <w:color w:val="000000"/>
        </w:rPr>
      </w:pPr>
      <w:r>
        <w:rPr>
          <w:rFonts w:ascii="仿宋_GB2312" w:eastAsia="仿宋_GB2312" w:hint="eastAsia"/>
          <w:color w:val="000000"/>
          <w:sz w:val="28"/>
          <w:szCs w:val="28"/>
        </w:rPr>
        <w:t>3、学院要组织学生做好开题论证工作，毕业论文与毕业设计均需按统一</w:t>
      </w:r>
      <w:r w:rsidRPr="00284A96">
        <w:rPr>
          <w:rFonts w:ascii="仿宋_GB2312" w:eastAsia="仿宋_GB2312" w:hint="eastAsia"/>
          <w:sz w:val="28"/>
          <w:szCs w:val="28"/>
        </w:rPr>
        <w:t>“开题论证记录表”</w:t>
      </w:r>
      <w:r>
        <w:rPr>
          <w:rFonts w:ascii="仿宋_GB2312" w:eastAsia="仿宋_GB2312" w:hint="eastAsia"/>
          <w:color w:val="000000"/>
          <w:sz w:val="28"/>
          <w:szCs w:val="28"/>
        </w:rPr>
        <w:t>记录开题论证情况。</w:t>
      </w:r>
    </w:p>
    <w:p w:rsidR="00CC768C" w:rsidRDefault="00CC768C" w:rsidP="00CC768C">
      <w:pPr>
        <w:spacing w:line="536" w:lineRule="exact"/>
        <w:ind w:firstLine="560"/>
        <w:jc w:val="left"/>
        <w:rPr>
          <w:rFonts w:ascii="黑体" w:eastAsia="黑体" w:hAnsi="黑体"/>
          <w:color w:val="000000"/>
          <w:sz w:val="28"/>
          <w:szCs w:val="28"/>
        </w:rPr>
      </w:pPr>
      <w:r>
        <w:rPr>
          <w:rFonts w:ascii="黑体" w:eastAsia="黑体" w:hAnsi="黑体" w:hint="eastAsia"/>
          <w:color w:val="000000"/>
          <w:sz w:val="28"/>
          <w:szCs w:val="28"/>
        </w:rPr>
        <w:t>三、毕业论文(设计)过程管理有关说明</w:t>
      </w:r>
    </w:p>
    <w:p w:rsidR="00CC768C" w:rsidRDefault="00CC768C" w:rsidP="00CC768C">
      <w:pPr>
        <w:spacing w:line="536" w:lineRule="exact"/>
        <w:ind w:firstLine="544"/>
        <w:jc w:val="left"/>
        <w:rPr>
          <w:color w:val="000000"/>
        </w:rPr>
      </w:pPr>
      <w:r>
        <w:rPr>
          <w:rFonts w:ascii="仿宋_GB2312" w:eastAsia="仿宋_GB2312" w:hint="eastAsia"/>
          <w:color w:val="000000"/>
          <w:spacing w:val="-4"/>
          <w:sz w:val="28"/>
          <w:szCs w:val="28"/>
        </w:rPr>
        <w:t>1、</w:t>
      </w:r>
      <w:r>
        <w:rPr>
          <w:rFonts w:ascii="仿宋_GB2312" w:eastAsia="仿宋_GB2312" w:hint="eastAsia"/>
          <w:color w:val="FF0000"/>
          <w:spacing w:val="-4"/>
          <w:sz w:val="28"/>
          <w:szCs w:val="28"/>
        </w:rPr>
        <w:t>学院毕业论文(设计)工作指导委员会应积极做好毕业论文（设计）工作全过程指导与监管，落实毕业论文（设计）工作的各项要求。</w:t>
      </w:r>
    </w:p>
    <w:p w:rsidR="00CC768C" w:rsidRDefault="00CC768C" w:rsidP="00CC768C">
      <w:pPr>
        <w:spacing w:line="536" w:lineRule="exact"/>
        <w:ind w:firstLine="544"/>
        <w:jc w:val="left"/>
        <w:rPr>
          <w:color w:val="FF0000"/>
        </w:rPr>
      </w:pPr>
      <w:r>
        <w:rPr>
          <w:rFonts w:ascii="仿宋_GB2312" w:eastAsia="仿宋_GB2312" w:hint="eastAsia"/>
          <w:color w:val="000000"/>
          <w:spacing w:val="-4"/>
          <w:sz w:val="28"/>
          <w:szCs w:val="28"/>
        </w:rPr>
        <w:t>2、学院毕业论文(设计)工作指导委员会应定期对毕业论文(设计)的进展情况进行检查，</w:t>
      </w:r>
      <w:r w:rsidRPr="00284A96">
        <w:rPr>
          <w:rFonts w:ascii="仿宋_GB2312" w:eastAsia="仿宋_GB2312" w:hint="eastAsia"/>
          <w:color w:val="FF0000"/>
          <w:spacing w:val="-4"/>
          <w:sz w:val="28"/>
          <w:szCs w:val="28"/>
        </w:rPr>
        <w:t>重点检查教师指导毕业论文(设计)及学生的工作</w:t>
      </w:r>
      <w:r w:rsidRPr="00284A96">
        <w:rPr>
          <w:rFonts w:ascii="仿宋_GB2312" w:eastAsia="仿宋_GB2312" w:hint="eastAsia"/>
          <w:color w:val="FF0000"/>
          <w:spacing w:val="-4"/>
          <w:sz w:val="28"/>
          <w:szCs w:val="28"/>
        </w:rPr>
        <w:lastRenderedPageBreak/>
        <w:t>进度情况，并协助解决工作中相关问题，并要求做好中期检查总结工作。</w:t>
      </w:r>
    </w:p>
    <w:p w:rsidR="00CC768C" w:rsidRDefault="00CC768C" w:rsidP="00CC768C">
      <w:pPr>
        <w:spacing w:line="536" w:lineRule="exact"/>
        <w:ind w:firstLine="544"/>
        <w:jc w:val="left"/>
        <w:rPr>
          <w:rFonts w:ascii="仿宋_GB2312" w:eastAsia="仿宋_GB2312"/>
          <w:color w:val="000000"/>
          <w:spacing w:val="-4"/>
          <w:sz w:val="28"/>
          <w:szCs w:val="28"/>
        </w:rPr>
      </w:pPr>
      <w:r>
        <w:rPr>
          <w:rFonts w:ascii="仿宋_GB2312" w:eastAsia="仿宋_GB2312" w:hint="eastAsia"/>
          <w:color w:val="000000"/>
          <w:spacing w:val="-4"/>
          <w:sz w:val="28"/>
          <w:szCs w:val="28"/>
        </w:rPr>
        <w:t>3、毕业论文（设计）原则上不能随意变更题目，确有需要的，需填写“题目变更审批表”。</w:t>
      </w:r>
    </w:p>
    <w:p w:rsidR="00CC768C" w:rsidRDefault="00CC768C" w:rsidP="00CC768C">
      <w:pPr>
        <w:spacing w:line="536" w:lineRule="exact"/>
        <w:ind w:firstLine="544"/>
        <w:jc w:val="left"/>
        <w:rPr>
          <w:rFonts w:ascii="仿宋_GB2312" w:eastAsia="仿宋_GB2312"/>
          <w:color w:val="FF0000"/>
          <w:spacing w:val="-4"/>
          <w:sz w:val="28"/>
          <w:szCs w:val="28"/>
        </w:rPr>
      </w:pPr>
      <w:r>
        <w:rPr>
          <w:rFonts w:ascii="仿宋_GB2312" w:eastAsia="仿宋_GB2312" w:hint="eastAsia"/>
          <w:color w:val="FF0000"/>
          <w:spacing w:val="-4"/>
          <w:sz w:val="28"/>
          <w:szCs w:val="28"/>
        </w:rPr>
        <w:t>4、认真做好毕业论文（设计）查重工作，学校提供免费的查重通道，毕业论文（设计）文字部分问题复写率</w:t>
      </w:r>
      <w:r w:rsidR="002E6973">
        <w:rPr>
          <w:rFonts w:ascii="仿宋_GB2312" w:eastAsia="仿宋_GB2312" w:hint="eastAsia"/>
          <w:color w:val="FF0000"/>
          <w:spacing w:val="-4"/>
          <w:sz w:val="28"/>
          <w:szCs w:val="28"/>
        </w:rPr>
        <w:t>原则上</w:t>
      </w:r>
      <w:r>
        <w:rPr>
          <w:rFonts w:ascii="仿宋_GB2312" w:eastAsia="仿宋_GB2312" w:hint="eastAsia"/>
          <w:color w:val="FF0000"/>
          <w:spacing w:val="-4"/>
          <w:sz w:val="28"/>
          <w:szCs w:val="28"/>
        </w:rPr>
        <w:t>不能超过25%，指导教师对归档版论文查重报告审核签名。</w:t>
      </w:r>
    </w:p>
    <w:p w:rsidR="00CC768C" w:rsidRDefault="00CC768C" w:rsidP="00CC768C">
      <w:pPr>
        <w:spacing w:line="536" w:lineRule="exact"/>
        <w:ind w:firstLine="544"/>
        <w:jc w:val="left"/>
        <w:rPr>
          <w:color w:val="FF0000"/>
        </w:rPr>
      </w:pPr>
      <w:r>
        <w:rPr>
          <w:rFonts w:ascii="仿宋_GB2312" w:eastAsia="仿宋_GB2312" w:hint="eastAsia"/>
          <w:color w:val="000000"/>
          <w:spacing w:val="-4"/>
          <w:sz w:val="28"/>
          <w:szCs w:val="28"/>
        </w:rPr>
        <w:t>5、</w:t>
      </w:r>
      <w:r>
        <w:rPr>
          <w:rFonts w:ascii="仿宋_GB2312" w:eastAsia="仿宋_GB2312" w:hint="eastAsia"/>
          <w:spacing w:val="-4"/>
          <w:sz w:val="28"/>
          <w:szCs w:val="28"/>
        </w:rPr>
        <w:t>毕业论文（设计）正稿题目应与毕业论文管理系统中最终生成题目保持一致；同时，严格按照“湖南农业大学全日制普通本科生毕业论文（设计）规范化要求”完成毕业论文（设计）正稿装订与归档工作。</w:t>
      </w:r>
    </w:p>
    <w:p w:rsidR="00CC768C" w:rsidRDefault="00CC768C" w:rsidP="00CC768C">
      <w:pPr>
        <w:spacing w:line="536" w:lineRule="exact"/>
        <w:ind w:firstLine="560"/>
        <w:jc w:val="left"/>
        <w:rPr>
          <w:rFonts w:ascii="黑体" w:eastAsia="黑体" w:hAnsi="黑体"/>
          <w:color w:val="000000"/>
          <w:sz w:val="28"/>
          <w:szCs w:val="28"/>
        </w:rPr>
      </w:pPr>
      <w:r>
        <w:rPr>
          <w:rFonts w:ascii="黑体" w:eastAsia="黑体" w:hAnsi="黑体" w:hint="eastAsia"/>
          <w:color w:val="000000"/>
          <w:sz w:val="28"/>
          <w:szCs w:val="28"/>
        </w:rPr>
        <w:t>四、毕业论文(设计)成绩评定工作</w:t>
      </w:r>
    </w:p>
    <w:p w:rsidR="00CC768C" w:rsidRDefault="00CC768C" w:rsidP="00CC768C">
      <w:pPr>
        <w:spacing w:line="536" w:lineRule="exact"/>
        <w:ind w:firstLine="544"/>
        <w:jc w:val="left"/>
        <w:rPr>
          <w:rFonts w:ascii="仿宋_GB2312" w:eastAsia="仿宋_GB2312"/>
          <w:color w:val="000000"/>
          <w:sz w:val="28"/>
          <w:szCs w:val="28"/>
        </w:rPr>
      </w:pPr>
      <w:r>
        <w:rPr>
          <w:rFonts w:ascii="仿宋_GB2312" w:eastAsia="仿宋_GB2312" w:hint="eastAsia"/>
          <w:color w:val="000000"/>
          <w:spacing w:val="-4"/>
          <w:sz w:val="28"/>
          <w:szCs w:val="28"/>
        </w:rPr>
        <w:t>1、</w:t>
      </w:r>
      <w:r>
        <w:rPr>
          <w:rFonts w:ascii="仿宋_GB2312" w:eastAsia="仿宋_GB2312" w:hint="eastAsia"/>
          <w:color w:val="000000"/>
          <w:sz w:val="28"/>
          <w:szCs w:val="28"/>
        </w:rPr>
        <w:t>答辩委员会组织领导好本专业的毕业论文(设计)答辩工作，</w:t>
      </w:r>
      <w:r>
        <w:rPr>
          <w:rFonts w:ascii="仿宋_GB2312" w:eastAsia="仿宋_GB2312" w:hint="eastAsia"/>
          <w:sz w:val="28"/>
          <w:szCs w:val="28"/>
        </w:rPr>
        <w:t>建议各专业聘请一位校外行业专家参与答辩指导；同时，坚持毕业论文(</w:t>
      </w:r>
      <w:r>
        <w:rPr>
          <w:rFonts w:ascii="仿宋_GB2312" w:eastAsia="仿宋_GB2312" w:hint="eastAsia"/>
          <w:color w:val="000000"/>
          <w:sz w:val="28"/>
          <w:szCs w:val="28"/>
        </w:rPr>
        <w:t>设计)成绩的评定标准，从严要求。</w:t>
      </w:r>
    </w:p>
    <w:p w:rsidR="00CC768C" w:rsidRDefault="00CC768C" w:rsidP="00CC768C">
      <w:pPr>
        <w:spacing w:line="536" w:lineRule="exact"/>
        <w:ind w:firstLine="544"/>
        <w:jc w:val="left"/>
        <w:rPr>
          <w:color w:val="000000"/>
        </w:rPr>
      </w:pPr>
      <w:r>
        <w:rPr>
          <w:rFonts w:ascii="仿宋_GB2312" w:eastAsia="仿宋_GB2312" w:hint="eastAsia"/>
          <w:color w:val="000000"/>
          <w:spacing w:val="-4"/>
          <w:sz w:val="28"/>
          <w:szCs w:val="28"/>
        </w:rPr>
        <w:t>2、</w:t>
      </w:r>
      <w:r>
        <w:rPr>
          <w:rFonts w:ascii="仿宋_GB2312" w:eastAsia="仿宋_GB2312" w:hint="eastAsia"/>
          <w:color w:val="000000"/>
          <w:sz w:val="28"/>
          <w:szCs w:val="28"/>
        </w:rPr>
        <w:t>毕业论文与毕业设计均需按统一模版（答辩记录表）记录答辩情况，该表格直接从毕业论文(设计)管理系统中生成下载。</w:t>
      </w:r>
    </w:p>
    <w:p w:rsidR="00CC768C" w:rsidRDefault="00CC768C" w:rsidP="00CC768C">
      <w:pPr>
        <w:spacing w:line="536" w:lineRule="exact"/>
        <w:ind w:firstLine="544"/>
        <w:jc w:val="left"/>
        <w:rPr>
          <w:rFonts w:ascii="仿宋_GB2312" w:eastAsia="仿宋_GB2312"/>
          <w:color w:val="000000"/>
          <w:sz w:val="28"/>
          <w:szCs w:val="28"/>
        </w:rPr>
      </w:pPr>
      <w:r>
        <w:rPr>
          <w:rFonts w:ascii="仿宋_GB2312" w:eastAsia="仿宋_GB2312" w:hint="eastAsia"/>
          <w:color w:val="000000"/>
          <w:spacing w:val="-4"/>
          <w:sz w:val="28"/>
          <w:szCs w:val="28"/>
        </w:rPr>
        <w:t>3、“成绩评定表”</w:t>
      </w:r>
      <w:r>
        <w:rPr>
          <w:rFonts w:ascii="仿宋_GB2312" w:eastAsia="仿宋_GB2312" w:hint="eastAsia"/>
          <w:color w:val="000000"/>
          <w:sz w:val="28"/>
          <w:szCs w:val="28"/>
        </w:rPr>
        <w:t>评语应按不同等级给出相应评价，反映该学生在毕业论文（设计）工作中的具体情况。</w:t>
      </w:r>
    </w:p>
    <w:p w:rsidR="00CC768C" w:rsidRDefault="00CC768C" w:rsidP="00CC768C">
      <w:pPr>
        <w:spacing w:line="536" w:lineRule="exact"/>
        <w:ind w:firstLine="544"/>
        <w:jc w:val="left"/>
        <w:rPr>
          <w:color w:val="000000"/>
        </w:rPr>
      </w:pPr>
      <w:r>
        <w:rPr>
          <w:rFonts w:ascii="仿宋_GB2312" w:eastAsia="仿宋_GB2312" w:hint="eastAsia"/>
          <w:color w:val="000000"/>
          <w:spacing w:val="-4"/>
          <w:sz w:val="28"/>
          <w:szCs w:val="28"/>
        </w:rPr>
        <w:t>4、各专业学生最终的整体成绩应符合正态分布，其中优秀比例控制在15%以内。</w:t>
      </w:r>
    </w:p>
    <w:p w:rsidR="00CC768C" w:rsidRDefault="00CC768C" w:rsidP="00CC768C">
      <w:pPr>
        <w:spacing w:line="536" w:lineRule="exact"/>
        <w:ind w:firstLine="560"/>
        <w:jc w:val="left"/>
        <w:rPr>
          <w:color w:val="000000"/>
        </w:rPr>
      </w:pPr>
      <w:r>
        <w:rPr>
          <w:rFonts w:ascii="黑体" w:eastAsia="黑体" w:hAnsi="黑体" w:hint="eastAsia"/>
          <w:color w:val="000000"/>
          <w:sz w:val="28"/>
          <w:szCs w:val="28"/>
        </w:rPr>
        <w:t>五、毕业论文(设计)信息化管理及材料归档工作</w:t>
      </w:r>
    </w:p>
    <w:p w:rsidR="00CC768C" w:rsidRDefault="00CC768C" w:rsidP="00CC768C">
      <w:pPr>
        <w:spacing w:line="536" w:lineRule="exact"/>
        <w:ind w:firstLine="560"/>
        <w:jc w:val="left"/>
        <w:rPr>
          <w:color w:val="000000"/>
        </w:rPr>
      </w:pPr>
      <w:r>
        <w:rPr>
          <w:rFonts w:ascii="仿宋_GB2312" w:eastAsia="仿宋_GB2312" w:hint="eastAsia"/>
          <w:color w:val="000000"/>
          <w:sz w:val="28"/>
          <w:szCs w:val="28"/>
        </w:rPr>
        <w:t>1、毕业论文(设计)工作使用“湖南农业大学本科毕业论文(设计)管理系统”进行。通过教务处网站登录“毕业论文管理系统”，具体使用办法可查看系统内“操作手册”。</w:t>
      </w:r>
    </w:p>
    <w:p w:rsidR="00CC768C" w:rsidRDefault="00CC768C" w:rsidP="00CC768C">
      <w:pPr>
        <w:spacing w:line="536" w:lineRule="exact"/>
        <w:ind w:firstLine="560"/>
        <w:jc w:val="left"/>
        <w:rPr>
          <w:color w:val="000000"/>
        </w:rPr>
      </w:pPr>
      <w:r>
        <w:rPr>
          <w:rFonts w:ascii="仿宋_GB2312" w:eastAsia="仿宋_GB2312" w:hint="eastAsia"/>
          <w:color w:val="000000"/>
          <w:sz w:val="28"/>
          <w:szCs w:val="28"/>
        </w:rPr>
        <w:t>2、学院、教学基层组织及指导教师应根据学校毕业论文(设计)文档管理有关规定，加强毕业论文(设计)过程材料的管理，做好毕业论文(设计)全过程材料的收集、存档工作。其中重点须检查材料包括：</w:t>
      </w:r>
    </w:p>
    <w:p w:rsidR="00CC768C" w:rsidRDefault="00CC768C" w:rsidP="00CC768C">
      <w:pPr>
        <w:spacing w:line="536" w:lineRule="exact"/>
        <w:ind w:firstLine="560"/>
        <w:jc w:val="left"/>
        <w:rPr>
          <w:color w:val="000000"/>
        </w:rPr>
      </w:pPr>
      <w:r>
        <w:rPr>
          <w:rFonts w:ascii="仿宋_GB2312" w:eastAsia="仿宋_GB2312" w:hint="eastAsia"/>
          <w:color w:val="000000"/>
          <w:sz w:val="28"/>
          <w:szCs w:val="28"/>
        </w:rPr>
        <w:lastRenderedPageBreak/>
        <w:t>（1）学院毕业论文(设计)工作指导委员会和专业委员会成立文件（含名单、工作职责等）和毕业论文(设计)工作总结；</w:t>
      </w:r>
    </w:p>
    <w:p w:rsidR="00CC768C" w:rsidRDefault="00CC768C" w:rsidP="00CC768C">
      <w:pPr>
        <w:spacing w:line="536" w:lineRule="exact"/>
        <w:ind w:firstLine="560"/>
        <w:jc w:val="left"/>
        <w:rPr>
          <w:color w:val="000000"/>
        </w:rPr>
      </w:pPr>
      <w:r>
        <w:rPr>
          <w:rFonts w:ascii="仿宋_GB2312" w:eastAsia="仿宋_GB2312" w:hint="eastAsia"/>
          <w:color w:val="000000"/>
          <w:sz w:val="28"/>
          <w:szCs w:val="28"/>
        </w:rPr>
        <w:t>（2）审题过程材料（毕业论文系统中下载的供选题情况表）；</w:t>
      </w:r>
    </w:p>
    <w:p w:rsidR="00CC768C" w:rsidRDefault="00CC768C" w:rsidP="00CC768C">
      <w:pPr>
        <w:spacing w:line="536" w:lineRule="exact"/>
        <w:ind w:firstLine="560"/>
        <w:jc w:val="left"/>
        <w:rPr>
          <w:color w:val="000000"/>
        </w:rPr>
      </w:pPr>
      <w:r>
        <w:rPr>
          <w:rFonts w:ascii="仿宋_GB2312" w:eastAsia="仿宋_GB2312" w:hint="eastAsia"/>
          <w:color w:val="000000"/>
          <w:sz w:val="28"/>
          <w:szCs w:val="28"/>
        </w:rPr>
        <w:t>（3）开题报告与开题论证记录；</w:t>
      </w:r>
    </w:p>
    <w:p w:rsidR="00CC768C" w:rsidRDefault="00CC768C" w:rsidP="00CC768C">
      <w:pPr>
        <w:spacing w:line="536" w:lineRule="exact"/>
        <w:ind w:firstLine="560"/>
        <w:jc w:val="left"/>
        <w:rPr>
          <w:color w:val="000000"/>
        </w:rPr>
      </w:pPr>
      <w:r>
        <w:rPr>
          <w:rFonts w:ascii="仿宋_GB2312" w:eastAsia="仿宋_GB2312" w:hint="eastAsia"/>
          <w:color w:val="000000"/>
          <w:sz w:val="28"/>
          <w:szCs w:val="28"/>
        </w:rPr>
        <w:t>（4）毕业论文(设计)初稿（或修改稿）与正稿纸质版；</w:t>
      </w:r>
    </w:p>
    <w:p w:rsidR="00CC768C" w:rsidRDefault="00CC768C" w:rsidP="00CC768C">
      <w:pPr>
        <w:spacing w:line="536" w:lineRule="exact"/>
        <w:ind w:firstLine="560"/>
        <w:jc w:val="left"/>
        <w:rPr>
          <w:color w:val="000000"/>
        </w:rPr>
      </w:pPr>
      <w:r>
        <w:rPr>
          <w:rFonts w:ascii="仿宋_GB2312" w:eastAsia="仿宋_GB2312" w:hint="eastAsia"/>
          <w:color w:val="000000"/>
          <w:sz w:val="28"/>
          <w:szCs w:val="28"/>
        </w:rPr>
        <w:t>（5）毕业论文答辩安排与答辩记录；</w:t>
      </w:r>
    </w:p>
    <w:p w:rsidR="00CC768C" w:rsidRDefault="00CC768C" w:rsidP="00CC768C">
      <w:pPr>
        <w:spacing w:line="536" w:lineRule="exact"/>
        <w:ind w:firstLine="560"/>
        <w:jc w:val="left"/>
        <w:rPr>
          <w:color w:val="000000"/>
        </w:rPr>
      </w:pPr>
      <w:r>
        <w:rPr>
          <w:rFonts w:ascii="仿宋_GB2312" w:eastAsia="仿宋_GB2312" w:hint="eastAsia"/>
          <w:color w:val="000000"/>
          <w:sz w:val="28"/>
          <w:szCs w:val="28"/>
        </w:rPr>
        <w:t>（6）题目变更表（无题目明显修改可不填）；</w:t>
      </w:r>
    </w:p>
    <w:p w:rsidR="00CC768C" w:rsidRDefault="00CC768C" w:rsidP="00CC768C">
      <w:pPr>
        <w:spacing w:line="536" w:lineRule="exact"/>
        <w:ind w:firstLine="560"/>
        <w:jc w:val="left"/>
        <w:rPr>
          <w:color w:val="000000"/>
        </w:rPr>
      </w:pPr>
      <w:r>
        <w:rPr>
          <w:rFonts w:ascii="仿宋_GB2312" w:eastAsia="仿宋_GB2312" w:hint="eastAsia"/>
          <w:color w:val="000000"/>
          <w:sz w:val="28"/>
          <w:szCs w:val="28"/>
        </w:rPr>
        <w:t>（7）成绩评定表；</w:t>
      </w:r>
    </w:p>
    <w:p w:rsidR="00CC768C" w:rsidRDefault="00CC768C" w:rsidP="00CC768C">
      <w:pPr>
        <w:spacing w:line="536" w:lineRule="exact"/>
        <w:ind w:firstLine="560"/>
        <w:jc w:val="left"/>
        <w:rPr>
          <w:color w:val="000000"/>
        </w:rPr>
      </w:pPr>
      <w:r>
        <w:rPr>
          <w:rFonts w:ascii="仿宋_GB2312" w:eastAsia="仿宋_GB2312" w:hint="eastAsia"/>
          <w:color w:val="000000"/>
          <w:sz w:val="28"/>
          <w:szCs w:val="28"/>
        </w:rPr>
        <w:t>（8）毕业论文(设计)电子档保存情况（建议U盘保存）。</w:t>
      </w:r>
    </w:p>
    <w:p w:rsidR="00CC768C" w:rsidRDefault="00CC768C" w:rsidP="00CC768C">
      <w:pPr>
        <w:spacing w:line="536" w:lineRule="exact"/>
        <w:ind w:firstLine="560"/>
        <w:jc w:val="left"/>
        <w:rPr>
          <w:rFonts w:ascii="黑体" w:eastAsia="黑体" w:hAnsi="黑体"/>
          <w:color w:val="000000"/>
          <w:sz w:val="28"/>
          <w:szCs w:val="28"/>
        </w:rPr>
      </w:pPr>
      <w:r>
        <w:rPr>
          <w:rFonts w:ascii="黑体" w:eastAsia="黑体" w:hAnsi="黑体" w:hint="eastAsia"/>
          <w:color w:val="000000"/>
          <w:sz w:val="28"/>
          <w:szCs w:val="28"/>
        </w:rPr>
        <w:t>六、毕业论文(设计)工作进度安排（表格）</w:t>
      </w:r>
    </w:p>
    <w:tbl>
      <w:tblPr>
        <w:tblW w:w="10445" w:type="dxa"/>
        <w:jc w:val="center"/>
        <w:tblLayout w:type="fixed"/>
        <w:tblCellMar>
          <w:left w:w="0" w:type="dxa"/>
          <w:right w:w="0" w:type="dxa"/>
        </w:tblCellMar>
        <w:tblLook w:val="04A0"/>
      </w:tblPr>
      <w:tblGrid>
        <w:gridCol w:w="426"/>
        <w:gridCol w:w="2672"/>
        <w:gridCol w:w="2597"/>
        <w:gridCol w:w="3477"/>
        <w:gridCol w:w="1273"/>
      </w:tblGrid>
      <w:tr w:rsidR="00CC768C" w:rsidTr="00887F18">
        <w:trPr>
          <w:jc w:val="center"/>
        </w:trPr>
        <w:tc>
          <w:tcPr>
            <w:tcW w:w="4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C768C" w:rsidRPr="00CC768C" w:rsidRDefault="00CC768C" w:rsidP="00887F18">
            <w:pPr>
              <w:spacing w:line="400" w:lineRule="atLeast"/>
              <w:jc w:val="center"/>
              <w:rPr>
                <w:rFonts w:asciiTheme="majorEastAsia" w:eastAsiaTheme="majorEastAsia" w:hAnsiTheme="majorEastAsia" w:cs="宋体"/>
                <w:b/>
                <w:color w:val="000000"/>
                <w:sz w:val="24"/>
                <w:szCs w:val="24"/>
              </w:rPr>
            </w:pPr>
            <w:r w:rsidRPr="00CC768C">
              <w:rPr>
                <w:rFonts w:asciiTheme="majorEastAsia" w:eastAsiaTheme="majorEastAsia" w:hAnsiTheme="majorEastAsia" w:hint="eastAsia"/>
                <w:b/>
                <w:color w:val="000000"/>
                <w:sz w:val="24"/>
                <w:szCs w:val="24"/>
              </w:rPr>
              <w:t>序号</w:t>
            </w:r>
          </w:p>
        </w:tc>
        <w:tc>
          <w:tcPr>
            <w:tcW w:w="26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C768C" w:rsidRPr="00CC768C" w:rsidRDefault="00CC768C" w:rsidP="00887F18">
            <w:pPr>
              <w:spacing w:line="400" w:lineRule="atLeast"/>
              <w:jc w:val="center"/>
              <w:rPr>
                <w:rFonts w:asciiTheme="majorEastAsia" w:eastAsiaTheme="majorEastAsia" w:hAnsiTheme="majorEastAsia" w:cs="宋体"/>
                <w:b/>
                <w:color w:val="000000"/>
                <w:sz w:val="24"/>
                <w:szCs w:val="24"/>
              </w:rPr>
            </w:pPr>
            <w:r w:rsidRPr="00CC768C">
              <w:rPr>
                <w:rFonts w:asciiTheme="majorEastAsia" w:eastAsiaTheme="majorEastAsia" w:hAnsiTheme="majorEastAsia" w:hint="eastAsia"/>
                <w:b/>
                <w:color w:val="000000"/>
                <w:sz w:val="24"/>
                <w:szCs w:val="24"/>
              </w:rPr>
              <w:t>时间</w:t>
            </w:r>
          </w:p>
        </w:tc>
        <w:tc>
          <w:tcPr>
            <w:tcW w:w="25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C768C" w:rsidRPr="00CC768C" w:rsidRDefault="00CC768C" w:rsidP="00887F18">
            <w:pPr>
              <w:spacing w:line="400" w:lineRule="atLeast"/>
              <w:jc w:val="center"/>
              <w:rPr>
                <w:rFonts w:asciiTheme="majorEastAsia" w:eastAsiaTheme="majorEastAsia" w:hAnsiTheme="majorEastAsia" w:cs="宋体"/>
                <w:b/>
                <w:color w:val="000000"/>
                <w:sz w:val="24"/>
                <w:szCs w:val="24"/>
              </w:rPr>
            </w:pPr>
            <w:r w:rsidRPr="00CC768C">
              <w:rPr>
                <w:rFonts w:asciiTheme="majorEastAsia" w:eastAsiaTheme="majorEastAsia" w:hAnsiTheme="majorEastAsia" w:hint="eastAsia"/>
                <w:b/>
                <w:color w:val="000000"/>
                <w:sz w:val="24"/>
                <w:szCs w:val="24"/>
              </w:rPr>
              <w:t>工作内容</w:t>
            </w:r>
          </w:p>
        </w:tc>
        <w:tc>
          <w:tcPr>
            <w:tcW w:w="34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C768C" w:rsidRPr="00CC768C" w:rsidRDefault="00CC768C" w:rsidP="00887F18">
            <w:pPr>
              <w:spacing w:line="400" w:lineRule="atLeast"/>
              <w:jc w:val="center"/>
              <w:rPr>
                <w:rFonts w:asciiTheme="majorEastAsia" w:eastAsiaTheme="majorEastAsia" w:hAnsiTheme="majorEastAsia" w:cs="宋体"/>
                <w:b/>
                <w:color w:val="000000"/>
                <w:sz w:val="24"/>
                <w:szCs w:val="24"/>
              </w:rPr>
            </w:pPr>
            <w:r w:rsidRPr="00CC768C">
              <w:rPr>
                <w:rFonts w:asciiTheme="majorEastAsia" w:eastAsiaTheme="majorEastAsia" w:hAnsiTheme="majorEastAsia" w:hint="eastAsia"/>
                <w:b/>
                <w:color w:val="000000"/>
                <w:sz w:val="24"/>
                <w:szCs w:val="24"/>
              </w:rPr>
              <w:t>具体要求</w:t>
            </w:r>
          </w:p>
        </w:tc>
        <w:tc>
          <w:tcPr>
            <w:tcW w:w="12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C768C" w:rsidRPr="00CC768C" w:rsidRDefault="00CC768C" w:rsidP="00887F18">
            <w:pPr>
              <w:spacing w:line="400" w:lineRule="atLeast"/>
              <w:jc w:val="center"/>
              <w:rPr>
                <w:rFonts w:asciiTheme="majorEastAsia" w:eastAsiaTheme="majorEastAsia" w:hAnsiTheme="majorEastAsia" w:cs="宋体"/>
                <w:b/>
                <w:color w:val="000000"/>
                <w:sz w:val="24"/>
                <w:szCs w:val="24"/>
              </w:rPr>
            </w:pPr>
            <w:r w:rsidRPr="00CC768C">
              <w:rPr>
                <w:rFonts w:asciiTheme="majorEastAsia" w:eastAsiaTheme="majorEastAsia" w:hAnsiTheme="majorEastAsia" w:hint="eastAsia"/>
                <w:b/>
                <w:color w:val="000000"/>
                <w:sz w:val="24"/>
                <w:szCs w:val="24"/>
              </w:rPr>
              <w:t>责任人</w:t>
            </w:r>
          </w:p>
        </w:tc>
      </w:tr>
      <w:tr w:rsidR="00CC768C" w:rsidTr="00887F18">
        <w:trPr>
          <w:trHeight w:val="1196"/>
          <w:jc w:val="center"/>
        </w:trPr>
        <w:tc>
          <w:tcPr>
            <w:tcW w:w="4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C768C" w:rsidRPr="00CC768C" w:rsidRDefault="00CC768C" w:rsidP="00887F18">
            <w:pPr>
              <w:spacing w:line="400" w:lineRule="atLeast"/>
              <w:jc w:val="center"/>
              <w:rPr>
                <w:rFonts w:asciiTheme="majorEastAsia" w:eastAsiaTheme="majorEastAsia" w:hAnsiTheme="majorEastAsia" w:cs="宋体"/>
                <w:color w:val="000000"/>
                <w:sz w:val="24"/>
                <w:szCs w:val="24"/>
              </w:rPr>
            </w:pPr>
            <w:r w:rsidRPr="00CC768C">
              <w:rPr>
                <w:rFonts w:asciiTheme="majorEastAsia" w:eastAsiaTheme="majorEastAsia" w:hAnsiTheme="majorEastAsia" w:hint="eastAsia"/>
                <w:color w:val="000000"/>
                <w:sz w:val="24"/>
                <w:szCs w:val="24"/>
              </w:rPr>
              <w:t>1</w:t>
            </w:r>
          </w:p>
        </w:tc>
        <w:tc>
          <w:tcPr>
            <w:tcW w:w="2672" w:type="dxa"/>
            <w:tcBorders>
              <w:top w:val="nil"/>
              <w:left w:val="nil"/>
              <w:bottom w:val="single" w:sz="8" w:space="0" w:color="auto"/>
              <w:right w:val="single" w:sz="8" w:space="0" w:color="auto"/>
            </w:tcBorders>
            <w:tcMar>
              <w:top w:w="0" w:type="dxa"/>
              <w:left w:w="108" w:type="dxa"/>
              <w:bottom w:w="0" w:type="dxa"/>
              <w:right w:w="108" w:type="dxa"/>
            </w:tcMar>
            <w:vAlign w:val="center"/>
          </w:tcPr>
          <w:p w:rsidR="00CC768C" w:rsidRPr="00CC768C" w:rsidRDefault="00CC768C" w:rsidP="007A1E73">
            <w:pPr>
              <w:spacing w:line="400" w:lineRule="atLeast"/>
              <w:jc w:val="center"/>
              <w:rPr>
                <w:rFonts w:asciiTheme="majorEastAsia" w:eastAsiaTheme="majorEastAsia" w:hAnsiTheme="majorEastAsia" w:cs="宋体"/>
                <w:color w:val="000000"/>
                <w:sz w:val="24"/>
                <w:szCs w:val="24"/>
              </w:rPr>
            </w:pPr>
            <w:r w:rsidRPr="00CC768C">
              <w:rPr>
                <w:rFonts w:asciiTheme="majorEastAsia" w:eastAsiaTheme="majorEastAsia" w:hAnsiTheme="majorEastAsia" w:hint="eastAsia"/>
                <w:color w:val="000000"/>
                <w:sz w:val="24"/>
                <w:szCs w:val="24"/>
              </w:rPr>
              <w:t>20</w:t>
            </w:r>
            <w:r w:rsidR="007A1E73">
              <w:rPr>
                <w:rFonts w:asciiTheme="majorEastAsia" w:eastAsiaTheme="majorEastAsia" w:hAnsiTheme="majorEastAsia" w:hint="eastAsia"/>
                <w:color w:val="000000"/>
                <w:sz w:val="24"/>
                <w:szCs w:val="24"/>
              </w:rPr>
              <w:t>20</w:t>
            </w:r>
            <w:r w:rsidRPr="00CC768C">
              <w:rPr>
                <w:rFonts w:asciiTheme="majorEastAsia" w:eastAsiaTheme="majorEastAsia" w:hAnsiTheme="majorEastAsia" w:hint="eastAsia"/>
                <w:color w:val="000000"/>
                <w:sz w:val="24"/>
                <w:szCs w:val="24"/>
              </w:rPr>
              <w:t>年11月26日前</w:t>
            </w:r>
          </w:p>
        </w:tc>
        <w:tc>
          <w:tcPr>
            <w:tcW w:w="2597" w:type="dxa"/>
            <w:tcBorders>
              <w:top w:val="nil"/>
              <w:left w:val="nil"/>
              <w:bottom w:val="single" w:sz="8" w:space="0" w:color="auto"/>
              <w:right w:val="single" w:sz="8" w:space="0" w:color="auto"/>
            </w:tcBorders>
            <w:tcMar>
              <w:top w:w="0" w:type="dxa"/>
              <w:left w:w="108" w:type="dxa"/>
              <w:bottom w:w="0" w:type="dxa"/>
              <w:right w:w="108" w:type="dxa"/>
            </w:tcMar>
            <w:vAlign w:val="center"/>
          </w:tcPr>
          <w:p w:rsidR="00CC768C" w:rsidRPr="00CC768C" w:rsidRDefault="00CC768C" w:rsidP="00887F18">
            <w:pPr>
              <w:spacing w:line="360" w:lineRule="exact"/>
              <w:rPr>
                <w:rFonts w:asciiTheme="majorEastAsia" w:eastAsiaTheme="majorEastAsia" w:hAnsiTheme="majorEastAsia" w:cs="宋体"/>
                <w:color w:val="000000"/>
                <w:sz w:val="24"/>
                <w:szCs w:val="24"/>
              </w:rPr>
            </w:pPr>
            <w:r w:rsidRPr="00CC768C">
              <w:rPr>
                <w:rFonts w:asciiTheme="majorEastAsia" w:eastAsiaTheme="majorEastAsia" w:hAnsiTheme="majorEastAsia" w:hint="eastAsia"/>
                <w:color w:val="000000"/>
                <w:sz w:val="24"/>
                <w:szCs w:val="24"/>
              </w:rPr>
              <w:t>各学院正式下达任务</w:t>
            </w:r>
          </w:p>
        </w:tc>
        <w:tc>
          <w:tcPr>
            <w:tcW w:w="3477" w:type="dxa"/>
            <w:tcBorders>
              <w:top w:val="nil"/>
              <w:left w:val="nil"/>
              <w:bottom w:val="single" w:sz="8" w:space="0" w:color="auto"/>
              <w:right w:val="single" w:sz="8" w:space="0" w:color="auto"/>
            </w:tcBorders>
            <w:tcMar>
              <w:top w:w="0" w:type="dxa"/>
              <w:left w:w="108" w:type="dxa"/>
              <w:bottom w:w="0" w:type="dxa"/>
              <w:right w:w="108" w:type="dxa"/>
            </w:tcMar>
            <w:vAlign w:val="center"/>
          </w:tcPr>
          <w:p w:rsidR="00CC768C" w:rsidRPr="00CC768C" w:rsidRDefault="00CC768C" w:rsidP="00887F18">
            <w:pPr>
              <w:spacing w:line="360" w:lineRule="exact"/>
              <w:rPr>
                <w:rFonts w:asciiTheme="majorEastAsia" w:eastAsiaTheme="majorEastAsia" w:hAnsiTheme="majorEastAsia"/>
                <w:color w:val="000000"/>
                <w:sz w:val="24"/>
                <w:szCs w:val="24"/>
              </w:rPr>
            </w:pPr>
            <w:r w:rsidRPr="00CC768C">
              <w:rPr>
                <w:rFonts w:asciiTheme="majorEastAsia" w:eastAsiaTheme="majorEastAsia" w:hAnsiTheme="majorEastAsia" w:hint="eastAsia"/>
                <w:color w:val="000000"/>
                <w:sz w:val="24"/>
                <w:szCs w:val="24"/>
              </w:rPr>
              <w:t>1）学院毕业论文(设计)工作指导委员会和专业委员会成立文件；</w:t>
            </w:r>
          </w:p>
          <w:p w:rsidR="00CC768C" w:rsidRPr="00CC768C" w:rsidRDefault="00CC768C" w:rsidP="00887F18">
            <w:pPr>
              <w:spacing w:line="360" w:lineRule="exact"/>
              <w:rPr>
                <w:rFonts w:asciiTheme="majorEastAsia" w:eastAsiaTheme="majorEastAsia" w:hAnsiTheme="majorEastAsia" w:cs="宋体"/>
                <w:color w:val="000000"/>
                <w:sz w:val="24"/>
                <w:szCs w:val="24"/>
              </w:rPr>
            </w:pPr>
            <w:r w:rsidRPr="00CC768C">
              <w:rPr>
                <w:rFonts w:asciiTheme="majorEastAsia" w:eastAsiaTheme="majorEastAsia" w:hAnsiTheme="majorEastAsia" w:hint="eastAsia"/>
                <w:color w:val="000000"/>
                <w:sz w:val="24"/>
                <w:szCs w:val="24"/>
              </w:rPr>
              <w:t>2）毕业论文(设计)工作计划。</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tcPr>
          <w:p w:rsidR="00CC768C" w:rsidRPr="00CC768C" w:rsidRDefault="00CC768C" w:rsidP="00887F18">
            <w:pPr>
              <w:spacing w:line="360" w:lineRule="exact"/>
              <w:jc w:val="center"/>
              <w:rPr>
                <w:rFonts w:asciiTheme="majorEastAsia" w:eastAsiaTheme="majorEastAsia" w:hAnsiTheme="majorEastAsia" w:cs="宋体"/>
                <w:color w:val="000000"/>
                <w:sz w:val="24"/>
                <w:szCs w:val="24"/>
              </w:rPr>
            </w:pPr>
            <w:r w:rsidRPr="00CC768C">
              <w:rPr>
                <w:rFonts w:asciiTheme="majorEastAsia" w:eastAsiaTheme="majorEastAsia" w:hAnsiTheme="majorEastAsia" w:hint="eastAsia"/>
                <w:color w:val="000000"/>
                <w:sz w:val="24"/>
                <w:szCs w:val="24"/>
              </w:rPr>
              <w:t>教务秘书等</w:t>
            </w:r>
          </w:p>
        </w:tc>
      </w:tr>
      <w:tr w:rsidR="00CC768C" w:rsidTr="00887F18">
        <w:trPr>
          <w:jc w:val="center"/>
        </w:trPr>
        <w:tc>
          <w:tcPr>
            <w:tcW w:w="4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C768C" w:rsidRPr="00CC768C" w:rsidRDefault="00CC768C" w:rsidP="00887F18">
            <w:pPr>
              <w:spacing w:line="400" w:lineRule="atLeast"/>
              <w:jc w:val="center"/>
              <w:rPr>
                <w:rFonts w:asciiTheme="majorEastAsia" w:eastAsiaTheme="majorEastAsia" w:hAnsiTheme="majorEastAsia" w:cs="宋体"/>
                <w:color w:val="000000"/>
                <w:sz w:val="24"/>
                <w:szCs w:val="24"/>
              </w:rPr>
            </w:pPr>
            <w:r w:rsidRPr="00CC768C">
              <w:rPr>
                <w:rFonts w:asciiTheme="majorEastAsia" w:eastAsiaTheme="majorEastAsia" w:hAnsiTheme="majorEastAsia" w:hint="eastAsia"/>
                <w:color w:val="000000"/>
                <w:sz w:val="24"/>
                <w:szCs w:val="24"/>
              </w:rPr>
              <w:t>2</w:t>
            </w:r>
          </w:p>
        </w:tc>
        <w:tc>
          <w:tcPr>
            <w:tcW w:w="2672" w:type="dxa"/>
            <w:tcBorders>
              <w:top w:val="nil"/>
              <w:left w:val="nil"/>
              <w:bottom w:val="single" w:sz="8" w:space="0" w:color="auto"/>
              <w:right w:val="single" w:sz="8" w:space="0" w:color="auto"/>
            </w:tcBorders>
            <w:tcMar>
              <w:top w:w="0" w:type="dxa"/>
              <w:left w:w="108" w:type="dxa"/>
              <w:bottom w:w="0" w:type="dxa"/>
              <w:right w:w="108" w:type="dxa"/>
            </w:tcMar>
            <w:vAlign w:val="center"/>
          </w:tcPr>
          <w:p w:rsidR="00CC768C" w:rsidRPr="00CC768C" w:rsidRDefault="00CC768C" w:rsidP="00B42DB5">
            <w:pPr>
              <w:spacing w:line="400" w:lineRule="atLeast"/>
              <w:jc w:val="center"/>
              <w:rPr>
                <w:rFonts w:asciiTheme="majorEastAsia" w:eastAsiaTheme="majorEastAsia" w:hAnsiTheme="majorEastAsia" w:cs="宋体"/>
                <w:color w:val="000000"/>
                <w:sz w:val="24"/>
                <w:szCs w:val="24"/>
                <w:highlight w:val="red"/>
              </w:rPr>
            </w:pPr>
            <w:r w:rsidRPr="00CC768C">
              <w:rPr>
                <w:rFonts w:asciiTheme="majorEastAsia" w:eastAsiaTheme="majorEastAsia" w:hAnsiTheme="majorEastAsia" w:hint="eastAsia"/>
                <w:color w:val="000000"/>
                <w:sz w:val="24"/>
                <w:szCs w:val="24"/>
              </w:rPr>
              <w:t>20</w:t>
            </w:r>
            <w:r w:rsidR="007A1E73">
              <w:rPr>
                <w:rFonts w:asciiTheme="majorEastAsia" w:eastAsiaTheme="majorEastAsia" w:hAnsiTheme="majorEastAsia" w:hint="eastAsia"/>
                <w:color w:val="000000"/>
                <w:sz w:val="24"/>
                <w:szCs w:val="24"/>
              </w:rPr>
              <w:t>20</w:t>
            </w:r>
            <w:r w:rsidRPr="00CC768C">
              <w:rPr>
                <w:rFonts w:asciiTheme="majorEastAsia" w:eastAsiaTheme="majorEastAsia" w:hAnsiTheme="majorEastAsia" w:hint="eastAsia"/>
                <w:color w:val="000000"/>
                <w:sz w:val="24"/>
                <w:szCs w:val="24"/>
              </w:rPr>
              <w:t>年12月</w:t>
            </w:r>
            <w:r w:rsidR="00B42DB5">
              <w:rPr>
                <w:rFonts w:asciiTheme="majorEastAsia" w:eastAsiaTheme="majorEastAsia" w:hAnsiTheme="majorEastAsia" w:hint="eastAsia"/>
                <w:color w:val="000000"/>
                <w:sz w:val="24"/>
                <w:szCs w:val="24"/>
              </w:rPr>
              <w:t>4</w:t>
            </w:r>
            <w:r w:rsidRPr="00CC768C">
              <w:rPr>
                <w:rFonts w:asciiTheme="majorEastAsia" w:eastAsiaTheme="majorEastAsia" w:hAnsiTheme="majorEastAsia" w:hint="eastAsia"/>
                <w:color w:val="000000"/>
                <w:sz w:val="24"/>
                <w:szCs w:val="24"/>
              </w:rPr>
              <w:t>日前</w:t>
            </w:r>
          </w:p>
        </w:tc>
        <w:tc>
          <w:tcPr>
            <w:tcW w:w="2597" w:type="dxa"/>
            <w:tcBorders>
              <w:top w:val="nil"/>
              <w:left w:val="nil"/>
              <w:bottom w:val="single" w:sz="8" w:space="0" w:color="auto"/>
              <w:right w:val="single" w:sz="8" w:space="0" w:color="auto"/>
            </w:tcBorders>
            <w:tcMar>
              <w:top w:w="0" w:type="dxa"/>
              <w:left w:w="108" w:type="dxa"/>
              <w:bottom w:w="0" w:type="dxa"/>
              <w:right w:w="108" w:type="dxa"/>
            </w:tcMar>
            <w:vAlign w:val="center"/>
          </w:tcPr>
          <w:p w:rsidR="00CC768C" w:rsidRPr="00CC768C" w:rsidRDefault="00CC768C" w:rsidP="00887F18">
            <w:pPr>
              <w:spacing w:line="360" w:lineRule="exact"/>
              <w:rPr>
                <w:rFonts w:asciiTheme="majorEastAsia" w:eastAsiaTheme="majorEastAsia" w:hAnsiTheme="majorEastAsia" w:cs="宋体"/>
                <w:color w:val="000000"/>
                <w:sz w:val="24"/>
                <w:szCs w:val="24"/>
                <w:highlight w:val="red"/>
              </w:rPr>
            </w:pPr>
            <w:r w:rsidRPr="00CC768C">
              <w:rPr>
                <w:rFonts w:asciiTheme="majorEastAsia" w:eastAsiaTheme="majorEastAsia" w:hAnsiTheme="majorEastAsia" w:hint="eastAsia"/>
                <w:color w:val="000000"/>
                <w:sz w:val="24"/>
                <w:szCs w:val="24"/>
              </w:rPr>
              <w:t>各学院组织开展拟题、选题、审题工作</w:t>
            </w:r>
          </w:p>
        </w:tc>
        <w:tc>
          <w:tcPr>
            <w:tcW w:w="3477" w:type="dxa"/>
            <w:tcBorders>
              <w:top w:val="nil"/>
              <w:left w:val="nil"/>
              <w:bottom w:val="single" w:sz="8" w:space="0" w:color="auto"/>
              <w:right w:val="single" w:sz="8" w:space="0" w:color="auto"/>
            </w:tcBorders>
            <w:tcMar>
              <w:top w:w="0" w:type="dxa"/>
              <w:left w:w="108" w:type="dxa"/>
              <w:bottom w:w="0" w:type="dxa"/>
              <w:right w:w="108" w:type="dxa"/>
            </w:tcMar>
            <w:vAlign w:val="center"/>
          </w:tcPr>
          <w:p w:rsidR="00CC768C" w:rsidRPr="00CC768C" w:rsidRDefault="00CC768C" w:rsidP="00887F18">
            <w:pPr>
              <w:spacing w:line="360" w:lineRule="exact"/>
              <w:jc w:val="left"/>
              <w:rPr>
                <w:rFonts w:asciiTheme="majorEastAsia" w:eastAsiaTheme="majorEastAsia" w:hAnsiTheme="majorEastAsia" w:cs="宋体"/>
                <w:color w:val="000000"/>
                <w:sz w:val="24"/>
                <w:szCs w:val="24"/>
              </w:rPr>
            </w:pPr>
            <w:r w:rsidRPr="00CC768C">
              <w:rPr>
                <w:rFonts w:asciiTheme="majorEastAsia" w:eastAsiaTheme="majorEastAsia" w:hAnsiTheme="majorEastAsia" w:hint="eastAsia"/>
                <w:color w:val="000000"/>
                <w:sz w:val="24"/>
                <w:szCs w:val="24"/>
              </w:rPr>
              <w:t>遵循一人一题的原则</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tcPr>
          <w:p w:rsidR="00CC768C" w:rsidRPr="00CC768C" w:rsidRDefault="00CC768C" w:rsidP="00887F18">
            <w:pPr>
              <w:spacing w:line="360" w:lineRule="exact"/>
              <w:rPr>
                <w:rFonts w:asciiTheme="majorEastAsia" w:eastAsiaTheme="majorEastAsia" w:hAnsiTheme="majorEastAsia" w:cs="宋体"/>
                <w:color w:val="000000"/>
                <w:sz w:val="24"/>
                <w:szCs w:val="24"/>
              </w:rPr>
            </w:pPr>
            <w:r w:rsidRPr="00CC768C">
              <w:rPr>
                <w:rFonts w:asciiTheme="majorEastAsia" w:eastAsiaTheme="majorEastAsia" w:hAnsiTheme="majorEastAsia" w:hint="eastAsia"/>
                <w:color w:val="000000"/>
                <w:sz w:val="24"/>
                <w:szCs w:val="24"/>
              </w:rPr>
              <w:t>教学基层组织</w:t>
            </w:r>
          </w:p>
        </w:tc>
      </w:tr>
      <w:tr w:rsidR="00CC768C" w:rsidTr="00887F18">
        <w:trPr>
          <w:jc w:val="center"/>
        </w:trPr>
        <w:tc>
          <w:tcPr>
            <w:tcW w:w="4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C768C" w:rsidRPr="00CC768C" w:rsidRDefault="00CC768C" w:rsidP="00887F18">
            <w:pPr>
              <w:spacing w:line="400" w:lineRule="atLeast"/>
              <w:jc w:val="center"/>
              <w:rPr>
                <w:rFonts w:asciiTheme="majorEastAsia" w:eastAsiaTheme="majorEastAsia" w:hAnsiTheme="majorEastAsia" w:cs="宋体"/>
                <w:color w:val="000000"/>
                <w:sz w:val="24"/>
                <w:szCs w:val="24"/>
              </w:rPr>
            </w:pPr>
            <w:r w:rsidRPr="00CC768C">
              <w:rPr>
                <w:rFonts w:asciiTheme="majorEastAsia" w:eastAsiaTheme="majorEastAsia" w:hAnsiTheme="majorEastAsia" w:hint="eastAsia"/>
                <w:color w:val="000000"/>
                <w:sz w:val="24"/>
                <w:szCs w:val="24"/>
              </w:rPr>
              <w:t>3</w:t>
            </w:r>
          </w:p>
        </w:tc>
        <w:tc>
          <w:tcPr>
            <w:tcW w:w="2672" w:type="dxa"/>
            <w:tcBorders>
              <w:top w:val="nil"/>
              <w:left w:val="nil"/>
              <w:bottom w:val="single" w:sz="8" w:space="0" w:color="auto"/>
              <w:right w:val="single" w:sz="8" w:space="0" w:color="auto"/>
            </w:tcBorders>
            <w:tcMar>
              <w:top w:w="0" w:type="dxa"/>
              <w:left w:w="108" w:type="dxa"/>
              <w:bottom w:w="0" w:type="dxa"/>
              <w:right w:w="108" w:type="dxa"/>
            </w:tcMar>
            <w:vAlign w:val="center"/>
          </w:tcPr>
          <w:p w:rsidR="00CC768C" w:rsidRPr="00CC768C" w:rsidRDefault="00CC768C" w:rsidP="007A1E73">
            <w:pPr>
              <w:spacing w:line="400" w:lineRule="atLeast"/>
              <w:jc w:val="center"/>
              <w:rPr>
                <w:rFonts w:asciiTheme="majorEastAsia" w:eastAsiaTheme="majorEastAsia" w:hAnsiTheme="majorEastAsia" w:cs="宋体"/>
                <w:color w:val="000000"/>
                <w:sz w:val="24"/>
                <w:szCs w:val="24"/>
              </w:rPr>
            </w:pPr>
            <w:r w:rsidRPr="00CC768C">
              <w:rPr>
                <w:rFonts w:asciiTheme="majorEastAsia" w:eastAsiaTheme="majorEastAsia" w:hAnsiTheme="majorEastAsia" w:hint="eastAsia"/>
                <w:color w:val="000000"/>
                <w:sz w:val="24"/>
                <w:szCs w:val="24"/>
              </w:rPr>
              <w:t>202</w:t>
            </w:r>
            <w:r w:rsidR="007A1E73">
              <w:rPr>
                <w:rFonts w:asciiTheme="majorEastAsia" w:eastAsiaTheme="majorEastAsia" w:hAnsiTheme="majorEastAsia" w:hint="eastAsia"/>
                <w:color w:val="000000"/>
                <w:sz w:val="24"/>
                <w:szCs w:val="24"/>
              </w:rPr>
              <w:t>1</w:t>
            </w:r>
            <w:r w:rsidRPr="00CC768C">
              <w:rPr>
                <w:rFonts w:asciiTheme="majorEastAsia" w:eastAsiaTheme="majorEastAsia" w:hAnsiTheme="majorEastAsia" w:hint="eastAsia"/>
                <w:color w:val="000000"/>
                <w:sz w:val="24"/>
                <w:szCs w:val="24"/>
              </w:rPr>
              <w:t>年1月14日前</w:t>
            </w:r>
          </w:p>
        </w:tc>
        <w:tc>
          <w:tcPr>
            <w:tcW w:w="2597" w:type="dxa"/>
            <w:tcBorders>
              <w:top w:val="nil"/>
              <w:left w:val="nil"/>
              <w:bottom w:val="single" w:sz="8" w:space="0" w:color="auto"/>
              <w:right w:val="single" w:sz="8" w:space="0" w:color="auto"/>
            </w:tcBorders>
            <w:tcMar>
              <w:top w:w="0" w:type="dxa"/>
              <w:left w:w="108" w:type="dxa"/>
              <w:bottom w:w="0" w:type="dxa"/>
              <w:right w:w="108" w:type="dxa"/>
            </w:tcMar>
            <w:vAlign w:val="center"/>
          </w:tcPr>
          <w:p w:rsidR="00CC768C" w:rsidRPr="00CC768C" w:rsidRDefault="00CC768C" w:rsidP="00887F18">
            <w:pPr>
              <w:spacing w:line="360" w:lineRule="exact"/>
              <w:rPr>
                <w:rFonts w:asciiTheme="majorEastAsia" w:eastAsiaTheme="majorEastAsia" w:hAnsiTheme="majorEastAsia" w:cs="宋体"/>
                <w:color w:val="000000"/>
                <w:sz w:val="24"/>
                <w:szCs w:val="24"/>
              </w:rPr>
            </w:pPr>
            <w:r w:rsidRPr="00CC768C">
              <w:rPr>
                <w:rFonts w:asciiTheme="majorEastAsia" w:eastAsiaTheme="majorEastAsia" w:hAnsiTheme="majorEastAsia" w:hint="eastAsia"/>
                <w:color w:val="000000"/>
                <w:sz w:val="24"/>
                <w:szCs w:val="24"/>
              </w:rPr>
              <w:t>各学院组织完成所有毕业生的开题论证</w:t>
            </w:r>
          </w:p>
        </w:tc>
        <w:tc>
          <w:tcPr>
            <w:tcW w:w="3477" w:type="dxa"/>
            <w:tcBorders>
              <w:top w:val="nil"/>
              <w:left w:val="nil"/>
              <w:bottom w:val="single" w:sz="8" w:space="0" w:color="auto"/>
              <w:right w:val="single" w:sz="8" w:space="0" w:color="auto"/>
            </w:tcBorders>
            <w:tcMar>
              <w:top w:w="0" w:type="dxa"/>
              <w:left w:w="108" w:type="dxa"/>
              <w:bottom w:w="0" w:type="dxa"/>
              <w:right w:w="108" w:type="dxa"/>
            </w:tcMar>
            <w:vAlign w:val="center"/>
          </w:tcPr>
          <w:p w:rsidR="00CC768C" w:rsidRPr="00CC768C" w:rsidRDefault="00CC768C" w:rsidP="00887F18">
            <w:pPr>
              <w:spacing w:line="360" w:lineRule="exact"/>
              <w:rPr>
                <w:rFonts w:asciiTheme="majorEastAsia" w:eastAsiaTheme="majorEastAsia" w:hAnsiTheme="majorEastAsia" w:cs="宋体"/>
                <w:color w:val="000000"/>
                <w:sz w:val="24"/>
                <w:szCs w:val="24"/>
              </w:rPr>
            </w:pPr>
            <w:r w:rsidRPr="00CC768C">
              <w:rPr>
                <w:rFonts w:asciiTheme="majorEastAsia" w:eastAsiaTheme="majorEastAsia" w:hAnsiTheme="majorEastAsia" w:hint="eastAsia"/>
                <w:color w:val="000000"/>
                <w:sz w:val="24"/>
                <w:szCs w:val="24"/>
              </w:rPr>
              <w:t>毕业论文做写好开题报告；毕业设计做好毕业设计任务书；开题论证记录（统一表格）</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tcPr>
          <w:p w:rsidR="00CC768C" w:rsidRPr="00CC768C" w:rsidRDefault="00CC768C" w:rsidP="00887F18">
            <w:pPr>
              <w:spacing w:line="360" w:lineRule="exact"/>
              <w:jc w:val="center"/>
              <w:rPr>
                <w:rFonts w:asciiTheme="majorEastAsia" w:eastAsiaTheme="majorEastAsia" w:hAnsiTheme="majorEastAsia" w:cs="宋体"/>
                <w:color w:val="000000"/>
                <w:sz w:val="24"/>
                <w:szCs w:val="24"/>
              </w:rPr>
            </w:pPr>
            <w:r w:rsidRPr="00CC768C">
              <w:rPr>
                <w:rFonts w:asciiTheme="majorEastAsia" w:eastAsiaTheme="majorEastAsia" w:hAnsiTheme="majorEastAsia" w:hint="eastAsia"/>
                <w:color w:val="000000"/>
                <w:sz w:val="24"/>
                <w:szCs w:val="24"/>
              </w:rPr>
              <w:t>教务秘书等</w:t>
            </w:r>
          </w:p>
        </w:tc>
      </w:tr>
      <w:tr w:rsidR="00CC768C" w:rsidTr="00887F18">
        <w:trPr>
          <w:jc w:val="center"/>
        </w:trPr>
        <w:tc>
          <w:tcPr>
            <w:tcW w:w="4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C768C" w:rsidRPr="00CC768C" w:rsidRDefault="00CC768C" w:rsidP="00887F18">
            <w:pPr>
              <w:spacing w:line="400" w:lineRule="atLeast"/>
              <w:jc w:val="center"/>
              <w:rPr>
                <w:rFonts w:asciiTheme="majorEastAsia" w:eastAsiaTheme="majorEastAsia" w:hAnsiTheme="majorEastAsia" w:cs="宋体"/>
                <w:color w:val="000000"/>
                <w:sz w:val="24"/>
                <w:szCs w:val="24"/>
              </w:rPr>
            </w:pPr>
            <w:r w:rsidRPr="00CC768C">
              <w:rPr>
                <w:rFonts w:asciiTheme="majorEastAsia" w:eastAsiaTheme="majorEastAsia" w:hAnsiTheme="majorEastAsia" w:hint="eastAsia"/>
                <w:color w:val="000000"/>
                <w:sz w:val="24"/>
                <w:szCs w:val="24"/>
              </w:rPr>
              <w:t>4</w:t>
            </w:r>
          </w:p>
        </w:tc>
        <w:tc>
          <w:tcPr>
            <w:tcW w:w="2672" w:type="dxa"/>
            <w:tcBorders>
              <w:top w:val="nil"/>
              <w:left w:val="nil"/>
              <w:bottom w:val="single" w:sz="8" w:space="0" w:color="auto"/>
              <w:right w:val="single" w:sz="8" w:space="0" w:color="auto"/>
            </w:tcBorders>
            <w:tcMar>
              <w:top w:w="0" w:type="dxa"/>
              <w:left w:w="108" w:type="dxa"/>
              <w:bottom w:w="0" w:type="dxa"/>
              <w:right w:w="108" w:type="dxa"/>
            </w:tcMar>
            <w:vAlign w:val="center"/>
          </w:tcPr>
          <w:p w:rsidR="00CC768C" w:rsidRPr="00CC768C" w:rsidRDefault="00CC768C" w:rsidP="00AC4643">
            <w:pPr>
              <w:spacing w:line="400" w:lineRule="atLeast"/>
              <w:jc w:val="center"/>
              <w:rPr>
                <w:rFonts w:asciiTheme="majorEastAsia" w:eastAsiaTheme="majorEastAsia" w:hAnsiTheme="majorEastAsia" w:cs="宋体"/>
                <w:color w:val="000000"/>
                <w:sz w:val="24"/>
                <w:szCs w:val="24"/>
              </w:rPr>
            </w:pPr>
            <w:r w:rsidRPr="00CC768C">
              <w:rPr>
                <w:rFonts w:asciiTheme="majorEastAsia" w:eastAsiaTheme="majorEastAsia" w:hAnsiTheme="majorEastAsia" w:hint="eastAsia"/>
                <w:color w:val="000000"/>
                <w:sz w:val="24"/>
                <w:szCs w:val="24"/>
              </w:rPr>
              <w:t>202</w:t>
            </w:r>
            <w:r w:rsidR="00AC4643">
              <w:rPr>
                <w:rFonts w:asciiTheme="majorEastAsia" w:eastAsiaTheme="majorEastAsia" w:hAnsiTheme="majorEastAsia" w:hint="eastAsia"/>
                <w:color w:val="000000"/>
                <w:sz w:val="24"/>
                <w:szCs w:val="24"/>
              </w:rPr>
              <w:t>1</w:t>
            </w:r>
            <w:r w:rsidRPr="00CC768C">
              <w:rPr>
                <w:rFonts w:asciiTheme="majorEastAsia" w:eastAsiaTheme="majorEastAsia" w:hAnsiTheme="majorEastAsia" w:hint="eastAsia"/>
                <w:color w:val="000000"/>
                <w:sz w:val="24"/>
                <w:szCs w:val="24"/>
              </w:rPr>
              <w:t>年3月9日前</w:t>
            </w:r>
          </w:p>
        </w:tc>
        <w:tc>
          <w:tcPr>
            <w:tcW w:w="2597" w:type="dxa"/>
            <w:tcBorders>
              <w:top w:val="nil"/>
              <w:left w:val="nil"/>
              <w:bottom w:val="single" w:sz="8" w:space="0" w:color="auto"/>
              <w:right w:val="single" w:sz="8" w:space="0" w:color="auto"/>
            </w:tcBorders>
            <w:tcMar>
              <w:top w:w="0" w:type="dxa"/>
              <w:left w:w="108" w:type="dxa"/>
              <w:bottom w:w="0" w:type="dxa"/>
              <w:right w:w="108" w:type="dxa"/>
            </w:tcMar>
            <w:vAlign w:val="center"/>
          </w:tcPr>
          <w:p w:rsidR="00CC768C" w:rsidRPr="00CC768C" w:rsidRDefault="00CC768C" w:rsidP="00887F18">
            <w:pPr>
              <w:spacing w:line="360" w:lineRule="exact"/>
              <w:rPr>
                <w:rFonts w:asciiTheme="majorEastAsia" w:eastAsiaTheme="majorEastAsia" w:hAnsiTheme="majorEastAsia" w:cs="宋体"/>
                <w:color w:val="000000"/>
                <w:sz w:val="24"/>
                <w:szCs w:val="24"/>
              </w:rPr>
            </w:pPr>
            <w:r w:rsidRPr="00CC768C">
              <w:rPr>
                <w:rFonts w:asciiTheme="majorEastAsia" w:eastAsiaTheme="majorEastAsia" w:hAnsiTheme="majorEastAsia" w:hint="eastAsia"/>
                <w:color w:val="000000"/>
                <w:sz w:val="24"/>
                <w:szCs w:val="24"/>
              </w:rPr>
              <w:t>各学院将“供选题情况表”（一式两份，学院存档一份）学院盖章后报送教务处</w:t>
            </w:r>
          </w:p>
        </w:tc>
        <w:tc>
          <w:tcPr>
            <w:tcW w:w="3477" w:type="dxa"/>
            <w:tcBorders>
              <w:top w:val="nil"/>
              <w:left w:val="nil"/>
              <w:bottom w:val="single" w:sz="8" w:space="0" w:color="auto"/>
              <w:right w:val="single" w:sz="8" w:space="0" w:color="auto"/>
            </w:tcBorders>
            <w:tcMar>
              <w:top w:w="0" w:type="dxa"/>
              <w:left w:w="108" w:type="dxa"/>
              <w:bottom w:w="0" w:type="dxa"/>
              <w:right w:w="108" w:type="dxa"/>
            </w:tcMar>
            <w:vAlign w:val="center"/>
          </w:tcPr>
          <w:p w:rsidR="00CC768C" w:rsidRPr="00CC768C" w:rsidRDefault="00CC768C" w:rsidP="00887F18">
            <w:pPr>
              <w:spacing w:line="360" w:lineRule="exact"/>
              <w:rPr>
                <w:rFonts w:asciiTheme="majorEastAsia" w:eastAsiaTheme="majorEastAsia" w:hAnsiTheme="majorEastAsia" w:cs="宋体"/>
                <w:color w:val="000000"/>
                <w:sz w:val="24"/>
                <w:szCs w:val="24"/>
              </w:rPr>
            </w:pPr>
            <w:r w:rsidRPr="00CC768C">
              <w:rPr>
                <w:rFonts w:asciiTheme="majorEastAsia" w:eastAsiaTheme="majorEastAsia" w:hAnsiTheme="majorEastAsia" w:hint="eastAsia"/>
                <w:color w:val="000000"/>
                <w:sz w:val="24"/>
                <w:szCs w:val="24"/>
              </w:rPr>
              <w:t>可做为审题过程材料</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tcPr>
          <w:p w:rsidR="00CC768C" w:rsidRPr="00CC768C" w:rsidRDefault="00CC768C" w:rsidP="00887F18">
            <w:pPr>
              <w:spacing w:line="360" w:lineRule="exact"/>
              <w:jc w:val="center"/>
              <w:rPr>
                <w:rFonts w:asciiTheme="majorEastAsia" w:eastAsiaTheme="majorEastAsia" w:hAnsiTheme="majorEastAsia" w:cs="宋体"/>
                <w:color w:val="000000"/>
                <w:sz w:val="24"/>
                <w:szCs w:val="24"/>
                <w:highlight w:val="yellow"/>
              </w:rPr>
            </w:pPr>
            <w:r w:rsidRPr="00CC768C">
              <w:rPr>
                <w:rFonts w:asciiTheme="majorEastAsia" w:eastAsiaTheme="majorEastAsia" w:hAnsiTheme="majorEastAsia" w:hint="eastAsia"/>
                <w:color w:val="000000"/>
                <w:sz w:val="24"/>
                <w:szCs w:val="24"/>
              </w:rPr>
              <w:t>教务秘书等</w:t>
            </w:r>
          </w:p>
        </w:tc>
      </w:tr>
      <w:tr w:rsidR="00CC768C" w:rsidTr="00887F18">
        <w:trPr>
          <w:trHeight w:val="1344"/>
          <w:jc w:val="center"/>
        </w:trPr>
        <w:tc>
          <w:tcPr>
            <w:tcW w:w="4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C768C" w:rsidRPr="00CC768C" w:rsidRDefault="00CC768C" w:rsidP="00887F18">
            <w:pPr>
              <w:spacing w:line="400" w:lineRule="atLeast"/>
              <w:jc w:val="center"/>
              <w:rPr>
                <w:rFonts w:asciiTheme="majorEastAsia" w:eastAsiaTheme="majorEastAsia" w:hAnsiTheme="majorEastAsia" w:cs="宋体"/>
                <w:color w:val="000000"/>
                <w:sz w:val="24"/>
                <w:szCs w:val="24"/>
              </w:rPr>
            </w:pPr>
            <w:r w:rsidRPr="00CC768C">
              <w:rPr>
                <w:rFonts w:asciiTheme="majorEastAsia" w:eastAsiaTheme="majorEastAsia" w:hAnsiTheme="majorEastAsia" w:hint="eastAsia"/>
                <w:color w:val="000000"/>
                <w:sz w:val="24"/>
                <w:szCs w:val="24"/>
              </w:rPr>
              <w:t>5</w:t>
            </w:r>
          </w:p>
        </w:tc>
        <w:tc>
          <w:tcPr>
            <w:tcW w:w="2672" w:type="dxa"/>
            <w:tcBorders>
              <w:top w:val="nil"/>
              <w:left w:val="nil"/>
              <w:bottom w:val="single" w:sz="8" w:space="0" w:color="auto"/>
              <w:right w:val="single" w:sz="8" w:space="0" w:color="auto"/>
            </w:tcBorders>
            <w:tcMar>
              <w:top w:w="0" w:type="dxa"/>
              <w:left w:w="108" w:type="dxa"/>
              <w:bottom w:w="0" w:type="dxa"/>
              <w:right w:w="108" w:type="dxa"/>
            </w:tcMar>
            <w:vAlign w:val="center"/>
          </w:tcPr>
          <w:p w:rsidR="00CC768C" w:rsidRPr="00CC768C" w:rsidRDefault="00CC768C" w:rsidP="00AC4643">
            <w:pPr>
              <w:spacing w:line="400" w:lineRule="atLeast"/>
              <w:jc w:val="center"/>
              <w:rPr>
                <w:rFonts w:asciiTheme="majorEastAsia" w:eastAsiaTheme="majorEastAsia" w:hAnsiTheme="majorEastAsia" w:cs="宋体"/>
                <w:color w:val="000000"/>
                <w:sz w:val="24"/>
                <w:szCs w:val="24"/>
              </w:rPr>
            </w:pPr>
            <w:r w:rsidRPr="00CC768C">
              <w:rPr>
                <w:rFonts w:asciiTheme="majorEastAsia" w:eastAsiaTheme="majorEastAsia" w:hAnsiTheme="majorEastAsia" w:hint="eastAsia"/>
                <w:color w:val="000000"/>
                <w:sz w:val="24"/>
                <w:szCs w:val="24"/>
              </w:rPr>
              <w:t>开题通过－202</w:t>
            </w:r>
            <w:r w:rsidR="00AC4643">
              <w:rPr>
                <w:rFonts w:asciiTheme="majorEastAsia" w:eastAsiaTheme="majorEastAsia" w:hAnsiTheme="majorEastAsia" w:hint="eastAsia"/>
                <w:color w:val="000000"/>
                <w:sz w:val="24"/>
                <w:szCs w:val="24"/>
              </w:rPr>
              <w:t>1</w:t>
            </w:r>
            <w:r w:rsidRPr="00CC768C">
              <w:rPr>
                <w:rFonts w:asciiTheme="majorEastAsia" w:eastAsiaTheme="majorEastAsia" w:hAnsiTheme="majorEastAsia" w:hint="eastAsia"/>
                <w:color w:val="000000"/>
                <w:sz w:val="24"/>
                <w:szCs w:val="24"/>
              </w:rPr>
              <w:t>年5月</w:t>
            </w:r>
          </w:p>
        </w:tc>
        <w:tc>
          <w:tcPr>
            <w:tcW w:w="2597" w:type="dxa"/>
            <w:tcBorders>
              <w:top w:val="nil"/>
              <w:left w:val="nil"/>
              <w:bottom w:val="single" w:sz="8" w:space="0" w:color="auto"/>
              <w:right w:val="single" w:sz="8" w:space="0" w:color="auto"/>
            </w:tcBorders>
            <w:tcMar>
              <w:top w:w="0" w:type="dxa"/>
              <w:left w:w="108" w:type="dxa"/>
              <w:bottom w:w="0" w:type="dxa"/>
              <w:right w:w="108" w:type="dxa"/>
            </w:tcMar>
            <w:vAlign w:val="center"/>
          </w:tcPr>
          <w:p w:rsidR="00CC768C" w:rsidRPr="00CC768C" w:rsidRDefault="00CC768C" w:rsidP="00887F18">
            <w:pPr>
              <w:spacing w:line="360" w:lineRule="exact"/>
              <w:rPr>
                <w:rFonts w:asciiTheme="majorEastAsia" w:eastAsiaTheme="majorEastAsia" w:hAnsiTheme="majorEastAsia" w:cs="宋体"/>
                <w:color w:val="000000"/>
                <w:sz w:val="24"/>
                <w:szCs w:val="24"/>
              </w:rPr>
            </w:pPr>
            <w:r w:rsidRPr="00CC768C">
              <w:rPr>
                <w:rFonts w:asciiTheme="majorEastAsia" w:eastAsiaTheme="majorEastAsia" w:hAnsiTheme="majorEastAsia" w:hint="eastAsia"/>
                <w:color w:val="000000"/>
                <w:sz w:val="24"/>
                <w:szCs w:val="24"/>
              </w:rPr>
              <w:t>进行毕业论文(设计)的试验、调研和论文(设计)撰写工作</w:t>
            </w:r>
          </w:p>
        </w:tc>
        <w:tc>
          <w:tcPr>
            <w:tcW w:w="3477" w:type="dxa"/>
            <w:tcBorders>
              <w:top w:val="nil"/>
              <w:left w:val="nil"/>
              <w:bottom w:val="single" w:sz="8" w:space="0" w:color="auto"/>
              <w:right w:val="single" w:sz="8" w:space="0" w:color="auto"/>
            </w:tcBorders>
            <w:tcMar>
              <w:top w:w="0" w:type="dxa"/>
              <w:left w:w="108" w:type="dxa"/>
              <w:bottom w:w="0" w:type="dxa"/>
              <w:right w:w="108" w:type="dxa"/>
            </w:tcMar>
            <w:vAlign w:val="center"/>
          </w:tcPr>
          <w:p w:rsidR="00CC768C" w:rsidRPr="00CC768C" w:rsidRDefault="00CC768C" w:rsidP="00887F18">
            <w:pPr>
              <w:spacing w:line="360" w:lineRule="exact"/>
              <w:rPr>
                <w:rFonts w:asciiTheme="majorEastAsia" w:eastAsiaTheme="majorEastAsia" w:hAnsiTheme="majorEastAsia" w:cs="宋体"/>
                <w:color w:val="000000"/>
                <w:sz w:val="24"/>
                <w:szCs w:val="24"/>
              </w:rPr>
            </w:pPr>
            <w:r w:rsidRPr="00CC768C">
              <w:rPr>
                <w:rFonts w:asciiTheme="majorEastAsia" w:eastAsiaTheme="majorEastAsia" w:hAnsiTheme="majorEastAsia" w:hint="eastAsia"/>
                <w:color w:val="000000"/>
                <w:sz w:val="24"/>
                <w:szCs w:val="24"/>
              </w:rPr>
              <w:t>要加强对学生毕业论文(设计)的全程指导</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tcPr>
          <w:p w:rsidR="00CC768C" w:rsidRPr="00CC768C" w:rsidRDefault="00CC768C" w:rsidP="00887F18">
            <w:pPr>
              <w:spacing w:line="360" w:lineRule="exact"/>
              <w:jc w:val="center"/>
              <w:rPr>
                <w:rFonts w:asciiTheme="majorEastAsia" w:eastAsiaTheme="majorEastAsia" w:hAnsiTheme="majorEastAsia" w:cs="宋体"/>
                <w:color w:val="000000"/>
                <w:sz w:val="24"/>
                <w:szCs w:val="24"/>
              </w:rPr>
            </w:pPr>
            <w:r w:rsidRPr="00CC768C">
              <w:rPr>
                <w:rFonts w:asciiTheme="majorEastAsia" w:eastAsiaTheme="majorEastAsia" w:hAnsiTheme="majorEastAsia" w:hint="eastAsia"/>
                <w:color w:val="000000"/>
                <w:sz w:val="24"/>
                <w:szCs w:val="24"/>
              </w:rPr>
              <w:t>指导教师</w:t>
            </w:r>
          </w:p>
        </w:tc>
      </w:tr>
      <w:tr w:rsidR="00CC768C" w:rsidTr="00887F18">
        <w:trPr>
          <w:trHeight w:val="1231"/>
          <w:jc w:val="center"/>
        </w:trPr>
        <w:tc>
          <w:tcPr>
            <w:tcW w:w="4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C768C" w:rsidRPr="00CC768C" w:rsidRDefault="00CC768C" w:rsidP="00887F18">
            <w:pPr>
              <w:spacing w:line="400" w:lineRule="atLeast"/>
              <w:jc w:val="center"/>
              <w:rPr>
                <w:rFonts w:asciiTheme="majorEastAsia" w:eastAsiaTheme="majorEastAsia" w:hAnsiTheme="majorEastAsia" w:cs="宋体"/>
                <w:color w:val="000000"/>
                <w:sz w:val="24"/>
                <w:szCs w:val="24"/>
              </w:rPr>
            </w:pPr>
            <w:r w:rsidRPr="00CC768C">
              <w:rPr>
                <w:rFonts w:asciiTheme="majorEastAsia" w:eastAsiaTheme="majorEastAsia" w:hAnsiTheme="majorEastAsia" w:hint="eastAsia"/>
                <w:color w:val="000000"/>
                <w:sz w:val="24"/>
                <w:szCs w:val="24"/>
              </w:rPr>
              <w:t>6</w:t>
            </w:r>
          </w:p>
        </w:tc>
        <w:tc>
          <w:tcPr>
            <w:tcW w:w="2672" w:type="dxa"/>
            <w:tcBorders>
              <w:top w:val="nil"/>
              <w:left w:val="nil"/>
              <w:bottom w:val="single" w:sz="8" w:space="0" w:color="auto"/>
              <w:right w:val="single" w:sz="8" w:space="0" w:color="auto"/>
            </w:tcBorders>
            <w:tcMar>
              <w:top w:w="0" w:type="dxa"/>
              <w:left w:w="108" w:type="dxa"/>
              <w:bottom w:w="0" w:type="dxa"/>
              <w:right w:w="108" w:type="dxa"/>
            </w:tcMar>
            <w:vAlign w:val="center"/>
          </w:tcPr>
          <w:p w:rsidR="00CC768C" w:rsidRPr="00CC768C" w:rsidRDefault="00CC768C" w:rsidP="00AC4643">
            <w:pPr>
              <w:spacing w:line="400" w:lineRule="atLeast"/>
              <w:jc w:val="center"/>
              <w:rPr>
                <w:rFonts w:asciiTheme="majorEastAsia" w:eastAsiaTheme="majorEastAsia" w:hAnsiTheme="majorEastAsia" w:cs="宋体"/>
                <w:color w:val="000000"/>
                <w:sz w:val="24"/>
                <w:szCs w:val="24"/>
              </w:rPr>
            </w:pPr>
            <w:r w:rsidRPr="00CC768C">
              <w:rPr>
                <w:rFonts w:asciiTheme="majorEastAsia" w:eastAsiaTheme="majorEastAsia" w:hAnsiTheme="majorEastAsia" w:hint="eastAsia"/>
                <w:color w:val="000000"/>
                <w:sz w:val="24"/>
                <w:szCs w:val="24"/>
              </w:rPr>
              <w:t>202</w:t>
            </w:r>
            <w:r w:rsidR="00AC4643">
              <w:rPr>
                <w:rFonts w:asciiTheme="majorEastAsia" w:eastAsiaTheme="majorEastAsia" w:hAnsiTheme="majorEastAsia" w:hint="eastAsia"/>
                <w:color w:val="000000"/>
                <w:sz w:val="24"/>
                <w:szCs w:val="24"/>
              </w:rPr>
              <w:t>1</w:t>
            </w:r>
            <w:r w:rsidRPr="00CC768C">
              <w:rPr>
                <w:rFonts w:asciiTheme="majorEastAsia" w:eastAsiaTheme="majorEastAsia" w:hAnsiTheme="majorEastAsia" w:hint="eastAsia"/>
                <w:color w:val="000000"/>
                <w:sz w:val="24"/>
                <w:szCs w:val="24"/>
              </w:rPr>
              <w:t>年4月中旬</w:t>
            </w:r>
          </w:p>
        </w:tc>
        <w:tc>
          <w:tcPr>
            <w:tcW w:w="2597" w:type="dxa"/>
            <w:tcBorders>
              <w:top w:val="nil"/>
              <w:left w:val="nil"/>
              <w:bottom w:val="single" w:sz="8" w:space="0" w:color="auto"/>
              <w:right w:val="single" w:sz="8" w:space="0" w:color="auto"/>
            </w:tcBorders>
            <w:tcMar>
              <w:top w:w="0" w:type="dxa"/>
              <w:left w:w="108" w:type="dxa"/>
              <w:bottom w:w="0" w:type="dxa"/>
              <w:right w:w="108" w:type="dxa"/>
            </w:tcMar>
            <w:vAlign w:val="center"/>
          </w:tcPr>
          <w:p w:rsidR="00CC768C" w:rsidRPr="00CC768C" w:rsidRDefault="00CC768C" w:rsidP="00887F18">
            <w:pPr>
              <w:spacing w:line="360" w:lineRule="exact"/>
              <w:rPr>
                <w:rFonts w:asciiTheme="majorEastAsia" w:eastAsiaTheme="majorEastAsia" w:hAnsiTheme="majorEastAsia" w:cs="宋体"/>
                <w:color w:val="000000"/>
                <w:sz w:val="24"/>
                <w:szCs w:val="24"/>
              </w:rPr>
            </w:pPr>
            <w:r w:rsidRPr="00CC768C">
              <w:rPr>
                <w:rFonts w:asciiTheme="majorEastAsia" w:eastAsiaTheme="majorEastAsia" w:hAnsiTheme="majorEastAsia" w:hint="eastAsia"/>
                <w:color w:val="000000"/>
                <w:sz w:val="24"/>
                <w:szCs w:val="24"/>
              </w:rPr>
              <w:t>学院进行毕业论文(设计)工作中期检查</w:t>
            </w:r>
          </w:p>
        </w:tc>
        <w:tc>
          <w:tcPr>
            <w:tcW w:w="3477" w:type="dxa"/>
            <w:tcBorders>
              <w:top w:val="nil"/>
              <w:left w:val="nil"/>
              <w:bottom w:val="single" w:sz="8" w:space="0" w:color="auto"/>
              <w:right w:val="single" w:sz="8" w:space="0" w:color="auto"/>
            </w:tcBorders>
            <w:tcMar>
              <w:top w:w="0" w:type="dxa"/>
              <w:left w:w="108" w:type="dxa"/>
              <w:bottom w:w="0" w:type="dxa"/>
              <w:right w:w="108" w:type="dxa"/>
            </w:tcMar>
            <w:vAlign w:val="center"/>
          </w:tcPr>
          <w:p w:rsidR="00CC768C" w:rsidRPr="00CC768C" w:rsidRDefault="00AC4643" w:rsidP="00887F18">
            <w:pPr>
              <w:spacing w:line="360" w:lineRule="exact"/>
              <w:rPr>
                <w:rFonts w:asciiTheme="majorEastAsia" w:eastAsiaTheme="majorEastAsia" w:hAnsiTheme="majorEastAsia" w:cs="宋体"/>
                <w:color w:val="000000"/>
                <w:sz w:val="24"/>
                <w:szCs w:val="24"/>
              </w:rPr>
            </w:pPr>
            <w:r>
              <w:rPr>
                <w:rFonts w:asciiTheme="majorEastAsia" w:eastAsiaTheme="majorEastAsia" w:hAnsiTheme="majorEastAsia" w:hint="eastAsia"/>
                <w:color w:val="000000"/>
                <w:sz w:val="24"/>
                <w:szCs w:val="24"/>
              </w:rPr>
              <w:t>提交</w:t>
            </w:r>
            <w:r w:rsidR="00CC768C" w:rsidRPr="00CC768C">
              <w:rPr>
                <w:rFonts w:asciiTheme="majorEastAsia" w:eastAsiaTheme="majorEastAsia" w:hAnsiTheme="majorEastAsia" w:hint="eastAsia"/>
                <w:color w:val="000000"/>
                <w:sz w:val="24"/>
                <w:szCs w:val="24"/>
              </w:rPr>
              <w:t>中期检查总结</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tcPr>
          <w:p w:rsidR="00CC768C" w:rsidRPr="00CC768C" w:rsidRDefault="00CC768C" w:rsidP="00887F18">
            <w:pPr>
              <w:spacing w:line="360" w:lineRule="exact"/>
              <w:jc w:val="center"/>
              <w:rPr>
                <w:rFonts w:asciiTheme="majorEastAsia" w:eastAsiaTheme="majorEastAsia" w:hAnsiTheme="majorEastAsia" w:cs="宋体"/>
                <w:color w:val="000000"/>
                <w:sz w:val="24"/>
                <w:szCs w:val="24"/>
              </w:rPr>
            </w:pPr>
            <w:r w:rsidRPr="00CC768C">
              <w:rPr>
                <w:rFonts w:asciiTheme="majorEastAsia" w:eastAsiaTheme="majorEastAsia" w:hAnsiTheme="majorEastAsia" w:hint="eastAsia"/>
                <w:color w:val="000000"/>
                <w:sz w:val="24"/>
                <w:szCs w:val="24"/>
              </w:rPr>
              <w:t>教务秘书等</w:t>
            </w:r>
          </w:p>
        </w:tc>
      </w:tr>
      <w:tr w:rsidR="00CC768C" w:rsidTr="00887F18">
        <w:trPr>
          <w:jc w:val="center"/>
        </w:trPr>
        <w:tc>
          <w:tcPr>
            <w:tcW w:w="42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C768C" w:rsidRPr="00CC768C" w:rsidRDefault="00CC768C" w:rsidP="00887F18">
            <w:pPr>
              <w:spacing w:line="400" w:lineRule="atLeast"/>
              <w:jc w:val="center"/>
              <w:rPr>
                <w:rFonts w:asciiTheme="majorEastAsia" w:eastAsiaTheme="majorEastAsia" w:hAnsiTheme="majorEastAsia" w:cs="宋体"/>
                <w:color w:val="000000"/>
                <w:sz w:val="24"/>
                <w:szCs w:val="24"/>
              </w:rPr>
            </w:pPr>
            <w:r w:rsidRPr="00CC768C">
              <w:rPr>
                <w:rFonts w:asciiTheme="majorEastAsia" w:eastAsiaTheme="majorEastAsia" w:hAnsiTheme="majorEastAsia" w:hint="eastAsia"/>
                <w:color w:val="000000"/>
                <w:sz w:val="24"/>
                <w:szCs w:val="24"/>
              </w:rPr>
              <w:lastRenderedPageBreak/>
              <w:t>7</w:t>
            </w:r>
          </w:p>
        </w:tc>
        <w:tc>
          <w:tcPr>
            <w:tcW w:w="267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CC768C" w:rsidRPr="00CC768C" w:rsidRDefault="00CC768C" w:rsidP="00AC4643">
            <w:pPr>
              <w:spacing w:line="400" w:lineRule="atLeast"/>
              <w:jc w:val="center"/>
              <w:rPr>
                <w:rFonts w:asciiTheme="majorEastAsia" w:eastAsiaTheme="majorEastAsia" w:hAnsiTheme="majorEastAsia" w:cs="宋体"/>
                <w:color w:val="FF0000"/>
                <w:sz w:val="24"/>
                <w:szCs w:val="24"/>
              </w:rPr>
            </w:pPr>
            <w:r w:rsidRPr="00CC768C">
              <w:rPr>
                <w:rFonts w:asciiTheme="majorEastAsia" w:eastAsiaTheme="majorEastAsia" w:hAnsiTheme="majorEastAsia" w:hint="eastAsia"/>
                <w:color w:val="FF0000"/>
                <w:sz w:val="24"/>
                <w:szCs w:val="24"/>
              </w:rPr>
              <w:t>202</w:t>
            </w:r>
            <w:r w:rsidR="00AC4643">
              <w:rPr>
                <w:rFonts w:asciiTheme="majorEastAsia" w:eastAsiaTheme="majorEastAsia" w:hAnsiTheme="majorEastAsia" w:hint="eastAsia"/>
                <w:color w:val="FF0000"/>
                <w:sz w:val="24"/>
                <w:szCs w:val="24"/>
              </w:rPr>
              <w:t>1</w:t>
            </w:r>
            <w:r w:rsidRPr="00CC768C">
              <w:rPr>
                <w:rFonts w:asciiTheme="majorEastAsia" w:eastAsiaTheme="majorEastAsia" w:hAnsiTheme="majorEastAsia" w:hint="eastAsia"/>
                <w:color w:val="FF0000"/>
                <w:sz w:val="24"/>
                <w:szCs w:val="24"/>
              </w:rPr>
              <w:t>年5月22日前</w:t>
            </w:r>
          </w:p>
        </w:tc>
        <w:tc>
          <w:tcPr>
            <w:tcW w:w="259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CC768C" w:rsidRPr="00CC768C" w:rsidRDefault="00CC768C" w:rsidP="00887F18">
            <w:pPr>
              <w:spacing w:line="360" w:lineRule="exact"/>
              <w:rPr>
                <w:rFonts w:asciiTheme="majorEastAsia" w:eastAsiaTheme="majorEastAsia" w:hAnsiTheme="majorEastAsia" w:cs="宋体"/>
                <w:color w:val="000000"/>
                <w:sz w:val="24"/>
                <w:szCs w:val="24"/>
              </w:rPr>
            </w:pPr>
            <w:r w:rsidRPr="00CC768C">
              <w:rPr>
                <w:rFonts w:asciiTheme="majorEastAsia" w:eastAsiaTheme="majorEastAsia" w:hAnsiTheme="majorEastAsia" w:hint="eastAsia"/>
                <w:color w:val="000000"/>
                <w:sz w:val="24"/>
                <w:szCs w:val="24"/>
              </w:rPr>
              <w:t>学生提交毕业论文(设计)正稿</w:t>
            </w:r>
          </w:p>
        </w:tc>
        <w:tc>
          <w:tcPr>
            <w:tcW w:w="347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CC768C" w:rsidRPr="00CC768C" w:rsidRDefault="00CC768C" w:rsidP="00887F18">
            <w:pPr>
              <w:spacing w:line="360" w:lineRule="exact"/>
              <w:rPr>
                <w:rFonts w:asciiTheme="majorEastAsia" w:eastAsiaTheme="majorEastAsia" w:hAnsiTheme="majorEastAsia"/>
                <w:color w:val="FF0000"/>
                <w:sz w:val="24"/>
                <w:szCs w:val="24"/>
              </w:rPr>
            </w:pPr>
            <w:r w:rsidRPr="00CC768C">
              <w:rPr>
                <w:rFonts w:asciiTheme="majorEastAsia" w:eastAsiaTheme="majorEastAsia" w:hAnsiTheme="majorEastAsia" w:hint="eastAsia"/>
                <w:color w:val="FF0000"/>
                <w:sz w:val="24"/>
                <w:szCs w:val="24"/>
              </w:rPr>
              <w:t>1）严格按照“湖南农业大学全日制普通本科生毕业论文（设计）规范化要求”进行。为保证毕业论文题目与毕业论文管理系统内题目保持一致，建议从毕业论文管理系统中打印毕业论文正稿封面。</w:t>
            </w:r>
          </w:p>
          <w:p w:rsidR="00CC768C" w:rsidRPr="00CC768C" w:rsidRDefault="00CC768C" w:rsidP="00887F18">
            <w:pPr>
              <w:spacing w:line="360" w:lineRule="exact"/>
              <w:rPr>
                <w:rFonts w:asciiTheme="majorEastAsia" w:eastAsiaTheme="majorEastAsia" w:hAnsiTheme="majorEastAsia"/>
                <w:color w:val="FF0000"/>
                <w:sz w:val="24"/>
                <w:szCs w:val="24"/>
              </w:rPr>
            </w:pPr>
            <w:r w:rsidRPr="00CC768C">
              <w:rPr>
                <w:rFonts w:asciiTheme="majorEastAsia" w:eastAsiaTheme="majorEastAsia" w:hAnsiTheme="majorEastAsia" w:hint="eastAsia"/>
                <w:color w:val="FF0000"/>
                <w:sz w:val="24"/>
                <w:szCs w:val="24"/>
              </w:rPr>
              <w:t>2）把好毕业论文(设计)答辩资格审查关。</w:t>
            </w:r>
          </w:p>
          <w:p w:rsidR="00CC768C" w:rsidRPr="00CC768C" w:rsidRDefault="00CC768C" w:rsidP="00887F18">
            <w:pPr>
              <w:spacing w:line="360" w:lineRule="exact"/>
              <w:rPr>
                <w:rFonts w:asciiTheme="majorEastAsia" w:eastAsiaTheme="majorEastAsia" w:hAnsiTheme="majorEastAsia" w:cs="宋体"/>
                <w:color w:val="FF0000"/>
                <w:sz w:val="24"/>
                <w:szCs w:val="24"/>
              </w:rPr>
            </w:pPr>
            <w:r w:rsidRPr="00CC768C">
              <w:rPr>
                <w:rFonts w:asciiTheme="majorEastAsia" w:eastAsiaTheme="majorEastAsia" w:hAnsiTheme="majorEastAsia" w:hint="eastAsia"/>
                <w:color w:val="FF0000"/>
                <w:sz w:val="24"/>
                <w:szCs w:val="24"/>
              </w:rPr>
              <w:t>3）通过检测系统加强质量监控，并对归档版检测报告审核签名。</w:t>
            </w:r>
          </w:p>
        </w:tc>
        <w:tc>
          <w:tcPr>
            <w:tcW w:w="127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CC768C" w:rsidRPr="00CC768C" w:rsidRDefault="00CC768C" w:rsidP="00887F18">
            <w:pPr>
              <w:spacing w:line="360" w:lineRule="exact"/>
              <w:jc w:val="center"/>
              <w:rPr>
                <w:rFonts w:asciiTheme="majorEastAsia" w:eastAsiaTheme="majorEastAsia" w:hAnsiTheme="majorEastAsia" w:cs="宋体"/>
                <w:color w:val="000000"/>
                <w:sz w:val="24"/>
                <w:szCs w:val="24"/>
              </w:rPr>
            </w:pPr>
            <w:r w:rsidRPr="00CC768C">
              <w:rPr>
                <w:rFonts w:asciiTheme="majorEastAsia" w:eastAsiaTheme="majorEastAsia" w:hAnsiTheme="majorEastAsia" w:hint="eastAsia"/>
                <w:color w:val="000000"/>
                <w:sz w:val="24"/>
                <w:szCs w:val="24"/>
              </w:rPr>
              <w:t>指导教师</w:t>
            </w:r>
          </w:p>
        </w:tc>
      </w:tr>
      <w:tr w:rsidR="00CC768C" w:rsidTr="00887F18">
        <w:trPr>
          <w:jc w:val="center"/>
        </w:trPr>
        <w:tc>
          <w:tcPr>
            <w:tcW w:w="4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C768C" w:rsidRPr="00CC768C" w:rsidRDefault="00CC768C" w:rsidP="00887F18">
            <w:pPr>
              <w:spacing w:line="400" w:lineRule="atLeast"/>
              <w:jc w:val="center"/>
              <w:rPr>
                <w:rFonts w:asciiTheme="majorEastAsia" w:eastAsiaTheme="majorEastAsia" w:hAnsiTheme="majorEastAsia" w:cs="宋体"/>
                <w:color w:val="000000"/>
                <w:sz w:val="24"/>
                <w:szCs w:val="24"/>
              </w:rPr>
            </w:pPr>
            <w:r w:rsidRPr="00CC768C">
              <w:rPr>
                <w:rFonts w:asciiTheme="majorEastAsia" w:eastAsiaTheme="majorEastAsia" w:hAnsiTheme="majorEastAsia" w:hint="eastAsia"/>
                <w:color w:val="000000"/>
                <w:sz w:val="24"/>
                <w:szCs w:val="24"/>
              </w:rPr>
              <w:t>8</w:t>
            </w:r>
          </w:p>
        </w:tc>
        <w:tc>
          <w:tcPr>
            <w:tcW w:w="26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C768C" w:rsidRPr="00CC768C" w:rsidRDefault="00CC768C" w:rsidP="00AC4643">
            <w:pPr>
              <w:spacing w:line="400" w:lineRule="atLeast"/>
              <w:jc w:val="center"/>
              <w:rPr>
                <w:rFonts w:asciiTheme="majorEastAsia" w:eastAsiaTheme="majorEastAsia" w:hAnsiTheme="majorEastAsia" w:cs="宋体"/>
                <w:color w:val="FF0000"/>
                <w:sz w:val="24"/>
                <w:szCs w:val="24"/>
              </w:rPr>
            </w:pPr>
            <w:r w:rsidRPr="00CC768C">
              <w:rPr>
                <w:rFonts w:asciiTheme="majorEastAsia" w:eastAsiaTheme="majorEastAsia" w:hAnsiTheme="majorEastAsia" w:hint="eastAsia"/>
                <w:color w:val="FF0000"/>
                <w:sz w:val="24"/>
                <w:szCs w:val="24"/>
              </w:rPr>
              <w:t>202</w:t>
            </w:r>
            <w:r w:rsidR="00AC4643">
              <w:rPr>
                <w:rFonts w:asciiTheme="majorEastAsia" w:eastAsiaTheme="majorEastAsia" w:hAnsiTheme="majorEastAsia" w:hint="eastAsia"/>
                <w:color w:val="FF0000"/>
                <w:sz w:val="24"/>
                <w:szCs w:val="24"/>
              </w:rPr>
              <w:t>1</w:t>
            </w:r>
            <w:r w:rsidRPr="00CC768C">
              <w:rPr>
                <w:rFonts w:asciiTheme="majorEastAsia" w:eastAsiaTheme="majorEastAsia" w:hAnsiTheme="majorEastAsia" w:hint="eastAsia"/>
                <w:color w:val="FF0000"/>
                <w:sz w:val="24"/>
                <w:szCs w:val="24"/>
              </w:rPr>
              <w:t>年6月2日前</w:t>
            </w:r>
          </w:p>
        </w:tc>
        <w:tc>
          <w:tcPr>
            <w:tcW w:w="25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C768C" w:rsidRPr="00CC768C" w:rsidRDefault="00CC768C" w:rsidP="00887F18">
            <w:pPr>
              <w:spacing w:line="360" w:lineRule="exact"/>
              <w:rPr>
                <w:rFonts w:asciiTheme="majorEastAsia" w:eastAsiaTheme="majorEastAsia" w:hAnsiTheme="majorEastAsia"/>
                <w:color w:val="000000"/>
                <w:sz w:val="24"/>
                <w:szCs w:val="24"/>
              </w:rPr>
            </w:pPr>
            <w:r w:rsidRPr="00CC768C">
              <w:rPr>
                <w:rFonts w:asciiTheme="majorEastAsia" w:eastAsiaTheme="majorEastAsia" w:hAnsiTheme="majorEastAsia" w:hint="eastAsia"/>
                <w:color w:val="000000"/>
                <w:sz w:val="24"/>
                <w:szCs w:val="24"/>
              </w:rPr>
              <w:t>各学院完成毕业论文(设计)答辩、归档、成绩录入及校级优秀论文(设计)的推荐工作</w:t>
            </w:r>
          </w:p>
          <w:p w:rsidR="00CC768C" w:rsidRPr="00CC768C" w:rsidRDefault="00CC768C" w:rsidP="00887F18">
            <w:pPr>
              <w:spacing w:line="360" w:lineRule="exact"/>
              <w:rPr>
                <w:rFonts w:asciiTheme="majorEastAsia" w:eastAsiaTheme="majorEastAsia" w:hAnsiTheme="majorEastAsia"/>
                <w:color w:val="000000"/>
                <w:sz w:val="24"/>
                <w:szCs w:val="24"/>
              </w:rPr>
            </w:pPr>
          </w:p>
        </w:tc>
        <w:tc>
          <w:tcPr>
            <w:tcW w:w="34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C768C" w:rsidRPr="00CC768C" w:rsidRDefault="00CC768C" w:rsidP="00887F18">
            <w:pPr>
              <w:spacing w:line="360" w:lineRule="exact"/>
              <w:rPr>
                <w:rFonts w:asciiTheme="majorEastAsia" w:eastAsiaTheme="majorEastAsia" w:hAnsiTheme="majorEastAsia"/>
                <w:color w:val="FF0000"/>
                <w:sz w:val="24"/>
                <w:szCs w:val="24"/>
              </w:rPr>
            </w:pPr>
            <w:r w:rsidRPr="00CC768C">
              <w:rPr>
                <w:rFonts w:asciiTheme="majorEastAsia" w:eastAsiaTheme="majorEastAsia" w:hAnsiTheme="majorEastAsia" w:hint="eastAsia"/>
                <w:color w:val="FF0000"/>
                <w:sz w:val="24"/>
                <w:szCs w:val="24"/>
              </w:rPr>
              <w:t>1）做好答辩安排计划与答辩记录（统一表格）。</w:t>
            </w:r>
          </w:p>
          <w:p w:rsidR="00CC768C" w:rsidRPr="00CC768C" w:rsidRDefault="00CC768C" w:rsidP="00887F18">
            <w:pPr>
              <w:spacing w:line="360" w:lineRule="exact"/>
              <w:rPr>
                <w:rFonts w:asciiTheme="majorEastAsia" w:eastAsiaTheme="majorEastAsia" w:hAnsiTheme="majorEastAsia"/>
                <w:color w:val="FF0000"/>
                <w:sz w:val="24"/>
                <w:szCs w:val="24"/>
              </w:rPr>
            </w:pPr>
            <w:r w:rsidRPr="00CC768C">
              <w:rPr>
                <w:rFonts w:asciiTheme="majorEastAsia" w:eastAsiaTheme="majorEastAsia" w:hAnsiTheme="majorEastAsia" w:hint="eastAsia"/>
                <w:color w:val="FF0000"/>
                <w:sz w:val="24"/>
                <w:szCs w:val="24"/>
              </w:rPr>
              <w:t>2）按毕业学生2%～3%的比例推荐，并填写“湖南农业大学优秀毕业论文(设计)推荐表”。</w:t>
            </w:r>
          </w:p>
          <w:p w:rsidR="00CC768C" w:rsidRPr="00CC768C" w:rsidRDefault="00CC768C" w:rsidP="00887F18">
            <w:pPr>
              <w:spacing w:line="360" w:lineRule="exact"/>
              <w:rPr>
                <w:rFonts w:asciiTheme="majorEastAsia" w:eastAsiaTheme="majorEastAsia" w:hAnsiTheme="majorEastAsia"/>
                <w:color w:val="FF0000"/>
                <w:sz w:val="24"/>
                <w:szCs w:val="24"/>
              </w:rPr>
            </w:pPr>
            <w:r w:rsidRPr="00CC768C">
              <w:rPr>
                <w:rFonts w:asciiTheme="majorEastAsia" w:eastAsiaTheme="majorEastAsia" w:hAnsiTheme="majorEastAsia" w:hint="eastAsia"/>
                <w:color w:val="FF0000"/>
                <w:sz w:val="24"/>
                <w:szCs w:val="24"/>
              </w:rPr>
              <w:t>3）对查重检测合格的毕业论文（设计）录入成绩，并归档。</w:t>
            </w:r>
          </w:p>
          <w:p w:rsidR="00CC768C" w:rsidRPr="00CC768C" w:rsidRDefault="00CC768C" w:rsidP="00887F18">
            <w:pPr>
              <w:spacing w:line="360" w:lineRule="exact"/>
              <w:rPr>
                <w:rFonts w:asciiTheme="majorEastAsia" w:eastAsiaTheme="majorEastAsia" w:hAnsiTheme="majorEastAsia" w:cs="宋体"/>
                <w:color w:val="000000"/>
                <w:sz w:val="24"/>
                <w:szCs w:val="24"/>
              </w:rPr>
            </w:pPr>
            <w:r w:rsidRPr="00CC768C">
              <w:rPr>
                <w:rFonts w:asciiTheme="majorEastAsia" w:eastAsiaTheme="majorEastAsia" w:hAnsiTheme="majorEastAsia" w:hint="eastAsia"/>
                <w:color w:val="FF0000"/>
                <w:sz w:val="24"/>
                <w:szCs w:val="24"/>
              </w:rPr>
              <w:t>4）做好毕业论文（设计）材料归档。</w:t>
            </w:r>
          </w:p>
        </w:tc>
        <w:tc>
          <w:tcPr>
            <w:tcW w:w="12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C768C" w:rsidRPr="00CC768C" w:rsidRDefault="00CC768C" w:rsidP="00887F18">
            <w:pPr>
              <w:spacing w:line="360" w:lineRule="exact"/>
              <w:jc w:val="center"/>
              <w:rPr>
                <w:rFonts w:asciiTheme="majorEastAsia" w:eastAsiaTheme="majorEastAsia" w:hAnsiTheme="majorEastAsia" w:cs="宋体"/>
                <w:color w:val="000000"/>
                <w:sz w:val="24"/>
                <w:szCs w:val="24"/>
              </w:rPr>
            </w:pPr>
            <w:r w:rsidRPr="00CC768C">
              <w:rPr>
                <w:rFonts w:asciiTheme="majorEastAsia" w:eastAsiaTheme="majorEastAsia" w:hAnsiTheme="majorEastAsia" w:hint="eastAsia"/>
                <w:color w:val="000000"/>
                <w:sz w:val="24"/>
                <w:szCs w:val="24"/>
              </w:rPr>
              <w:t>教务秘书等</w:t>
            </w:r>
          </w:p>
        </w:tc>
      </w:tr>
      <w:tr w:rsidR="00CC768C" w:rsidTr="00887F18">
        <w:trPr>
          <w:jc w:val="center"/>
        </w:trPr>
        <w:tc>
          <w:tcPr>
            <w:tcW w:w="42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CC768C" w:rsidRPr="00CC768C" w:rsidRDefault="00CC768C" w:rsidP="00887F18">
            <w:pPr>
              <w:spacing w:line="400" w:lineRule="atLeast"/>
              <w:jc w:val="center"/>
              <w:rPr>
                <w:rFonts w:asciiTheme="majorEastAsia" w:eastAsiaTheme="majorEastAsia" w:hAnsiTheme="majorEastAsia" w:cs="宋体"/>
                <w:color w:val="000000"/>
                <w:sz w:val="24"/>
                <w:szCs w:val="24"/>
              </w:rPr>
            </w:pPr>
            <w:r w:rsidRPr="00CC768C">
              <w:rPr>
                <w:rFonts w:asciiTheme="majorEastAsia" w:eastAsiaTheme="majorEastAsia" w:hAnsiTheme="majorEastAsia" w:hint="eastAsia"/>
                <w:color w:val="000000"/>
                <w:sz w:val="24"/>
                <w:szCs w:val="24"/>
              </w:rPr>
              <w:t>9</w:t>
            </w:r>
          </w:p>
        </w:tc>
        <w:tc>
          <w:tcPr>
            <w:tcW w:w="2672" w:type="dxa"/>
            <w:tcBorders>
              <w:top w:val="nil"/>
              <w:left w:val="nil"/>
              <w:bottom w:val="single" w:sz="4" w:space="0" w:color="auto"/>
              <w:right w:val="single" w:sz="8" w:space="0" w:color="auto"/>
            </w:tcBorders>
            <w:tcMar>
              <w:top w:w="0" w:type="dxa"/>
              <w:left w:w="108" w:type="dxa"/>
              <w:bottom w:w="0" w:type="dxa"/>
              <w:right w:w="108" w:type="dxa"/>
            </w:tcMar>
            <w:vAlign w:val="center"/>
          </w:tcPr>
          <w:p w:rsidR="00CC768C" w:rsidRPr="00CC768C" w:rsidRDefault="00CC768C" w:rsidP="00AC4643">
            <w:pPr>
              <w:spacing w:line="400" w:lineRule="atLeast"/>
              <w:jc w:val="center"/>
              <w:rPr>
                <w:rFonts w:asciiTheme="majorEastAsia" w:eastAsiaTheme="majorEastAsia" w:hAnsiTheme="majorEastAsia" w:cs="宋体"/>
                <w:color w:val="FF0000"/>
                <w:sz w:val="24"/>
                <w:szCs w:val="24"/>
              </w:rPr>
            </w:pPr>
            <w:r w:rsidRPr="00CC768C">
              <w:rPr>
                <w:rFonts w:asciiTheme="majorEastAsia" w:eastAsiaTheme="majorEastAsia" w:hAnsiTheme="majorEastAsia" w:hint="eastAsia"/>
                <w:color w:val="FF0000"/>
                <w:sz w:val="24"/>
                <w:szCs w:val="24"/>
              </w:rPr>
              <w:t>202</w:t>
            </w:r>
            <w:r w:rsidR="00AC4643">
              <w:rPr>
                <w:rFonts w:asciiTheme="majorEastAsia" w:eastAsiaTheme="majorEastAsia" w:hAnsiTheme="majorEastAsia" w:hint="eastAsia"/>
                <w:color w:val="FF0000"/>
                <w:sz w:val="24"/>
                <w:szCs w:val="24"/>
              </w:rPr>
              <w:t>1</w:t>
            </w:r>
            <w:r w:rsidRPr="00CC768C">
              <w:rPr>
                <w:rFonts w:asciiTheme="majorEastAsia" w:eastAsiaTheme="majorEastAsia" w:hAnsiTheme="majorEastAsia" w:hint="eastAsia"/>
                <w:color w:val="FF0000"/>
                <w:sz w:val="24"/>
                <w:szCs w:val="24"/>
              </w:rPr>
              <w:t>年6月14日前</w:t>
            </w:r>
          </w:p>
        </w:tc>
        <w:tc>
          <w:tcPr>
            <w:tcW w:w="2597" w:type="dxa"/>
            <w:tcBorders>
              <w:top w:val="nil"/>
              <w:left w:val="nil"/>
              <w:bottom w:val="single" w:sz="4" w:space="0" w:color="auto"/>
              <w:right w:val="single" w:sz="8" w:space="0" w:color="auto"/>
            </w:tcBorders>
            <w:tcMar>
              <w:top w:w="0" w:type="dxa"/>
              <w:left w:w="108" w:type="dxa"/>
              <w:bottom w:w="0" w:type="dxa"/>
              <w:right w:w="108" w:type="dxa"/>
            </w:tcMar>
            <w:vAlign w:val="center"/>
          </w:tcPr>
          <w:p w:rsidR="00CC768C" w:rsidRPr="00CC768C" w:rsidRDefault="00CC768C" w:rsidP="00887F18">
            <w:pPr>
              <w:spacing w:line="360" w:lineRule="exact"/>
              <w:rPr>
                <w:rFonts w:asciiTheme="majorEastAsia" w:eastAsiaTheme="majorEastAsia" w:hAnsiTheme="majorEastAsia" w:cs="宋体"/>
                <w:color w:val="000000"/>
                <w:sz w:val="24"/>
                <w:szCs w:val="24"/>
              </w:rPr>
            </w:pPr>
            <w:r w:rsidRPr="00CC768C">
              <w:rPr>
                <w:rFonts w:asciiTheme="majorEastAsia" w:eastAsiaTheme="majorEastAsia" w:hAnsiTheme="majorEastAsia" w:hint="eastAsia"/>
                <w:color w:val="000000"/>
                <w:sz w:val="24"/>
                <w:szCs w:val="24"/>
              </w:rPr>
              <w:t>完成校级优秀毕业论文(设计)评选工作</w:t>
            </w:r>
          </w:p>
        </w:tc>
        <w:tc>
          <w:tcPr>
            <w:tcW w:w="3477" w:type="dxa"/>
            <w:tcBorders>
              <w:top w:val="nil"/>
              <w:left w:val="nil"/>
              <w:bottom w:val="single" w:sz="4" w:space="0" w:color="auto"/>
              <w:right w:val="single" w:sz="8" w:space="0" w:color="auto"/>
            </w:tcBorders>
            <w:tcMar>
              <w:top w:w="0" w:type="dxa"/>
              <w:left w:w="108" w:type="dxa"/>
              <w:bottom w:w="0" w:type="dxa"/>
              <w:right w:w="108" w:type="dxa"/>
            </w:tcMar>
            <w:vAlign w:val="center"/>
          </w:tcPr>
          <w:p w:rsidR="00CC768C" w:rsidRPr="00CC768C" w:rsidRDefault="00CC768C" w:rsidP="00887F18">
            <w:pPr>
              <w:spacing w:line="360" w:lineRule="exact"/>
              <w:rPr>
                <w:rFonts w:asciiTheme="majorEastAsia" w:eastAsiaTheme="majorEastAsia" w:hAnsiTheme="majorEastAsia"/>
                <w:color w:val="FF0000"/>
                <w:sz w:val="24"/>
                <w:szCs w:val="24"/>
              </w:rPr>
            </w:pPr>
            <w:r w:rsidRPr="00CC768C">
              <w:rPr>
                <w:rFonts w:asciiTheme="majorEastAsia" w:eastAsiaTheme="majorEastAsia" w:hAnsiTheme="majorEastAsia" w:hint="eastAsia"/>
                <w:color w:val="FF0000"/>
                <w:sz w:val="24"/>
                <w:szCs w:val="24"/>
              </w:rPr>
              <w:t>1）按要求，加强质量监控。</w:t>
            </w:r>
          </w:p>
          <w:p w:rsidR="00CC768C" w:rsidRPr="00CC768C" w:rsidRDefault="00CC768C" w:rsidP="00887F18">
            <w:pPr>
              <w:spacing w:line="360" w:lineRule="exact"/>
              <w:rPr>
                <w:rFonts w:asciiTheme="majorEastAsia" w:eastAsiaTheme="majorEastAsia" w:hAnsiTheme="majorEastAsia"/>
                <w:color w:val="FF0000"/>
                <w:sz w:val="24"/>
                <w:szCs w:val="24"/>
              </w:rPr>
            </w:pPr>
            <w:r w:rsidRPr="00CC768C">
              <w:rPr>
                <w:rFonts w:asciiTheme="majorEastAsia" w:eastAsiaTheme="majorEastAsia" w:hAnsiTheme="majorEastAsia" w:hint="eastAsia"/>
                <w:color w:val="FF0000"/>
                <w:sz w:val="24"/>
                <w:szCs w:val="24"/>
              </w:rPr>
              <w:t>2）学校随机抽查学院存档的毕业论文（设计），对于不合格的做相应处理。</w:t>
            </w:r>
          </w:p>
          <w:p w:rsidR="00CC768C" w:rsidRPr="00CC768C" w:rsidRDefault="00CC768C" w:rsidP="00887F18">
            <w:pPr>
              <w:spacing w:line="360" w:lineRule="exact"/>
              <w:rPr>
                <w:rFonts w:asciiTheme="majorEastAsia" w:eastAsiaTheme="majorEastAsia" w:hAnsiTheme="majorEastAsia" w:cs="宋体"/>
                <w:color w:val="000000"/>
                <w:sz w:val="24"/>
                <w:szCs w:val="24"/>
              </w:rPr>
            </w:pPr>
            <w:r w:rsidRPr="00CC768C">
              <w:rPr>
                <w:rFonts w:asciiTheme="majorEastAsia" w:eastAsiaTheme="majorEastAsia" w:hAnsiTheme="majorEastAsia" w:hint="eastAsia"/>
                <w:color w:val="FF0000"/>
                <w:sz w:val="24"/>
                <w:szCs w:val="24"/>
              </w:rPr>
              <w:t>3）按评选要求做好评优工作。</w:t>
            </w:r>
          </w:p>
        </w:tc>
        <w:tc>
          <w:tcPr>
            <w:tcW w:w="1273" w:type="dxa"/>
            <w:tcBorders>
              <w:top w:val="nil"/>
              <w:left w:val="nil"/>
              <w:bottom w:val="single" w:sz="4" w:space="0" w:color="auto"/>
              <w:right w:val="single" w:sz="8" w:space="0" w:color="auto"/>
            </w:tcBorders>
            <w:tcMar>
              <w:top w:w="0" w:type="dxa"/>
              <w:left w:w="108" w:type="dxa"/>
              <w:bottom w:w="0" w:type="dxa"/>
              <w:right w:w="108" w:type="dxa"/>
            </w:tcMar>
            <w:vAlign w:val="center"/>
          </w:tcPr>
          <w:p w:rsidR="00CC768C" w:rsidRPr="00CC768C" w:rsidRDefault="00CC768C" w:rsidP="00887F18">
            <w:pPr>
              <w:spacing w:line="360" w:lineRule="exact"/>
              <w:jc w:val="center"/>
              <w:rPr>
                <w:rFonts w:asciiTheme="majorEastAsia" w:eastAsiaTheme="majorEastAsia" w:hAnsiTheme="majorEastAsia" w:cs="宋体"/>
                <w:color w:val="000000"/>
                <w:sz w:val="24"/>
                <w:szCs w:val="24"/>
              </w:rPr>
            </w:pPr>
            <w:r w:rsidRPr="00CC768C">
              <w:rPr>
                <w:rFonts w:asciiTheme="majorEastAsia" w:eastAsiaTheme="majorEastAsia" w:hAnsiTheme="majorEastAsia" w:hint="eastAsia"/>
                <w:color w:val="000000"/>
                <w:sz w:val="24"/>
                <w:szCs w:val="24"/>
              </w:rPr>
              <w:t>教务处</w:t>
            </w:r>
          </w:p>
        </w:tc>
      </w:tr>
    </w:tbl>
    <w:p w:rsidR="00CC768C" w:rsidRDefault="00CC768C" w:rsidP="00CC768C">
      <w:pPr>
        <w:wordWrap w:val="0"/>
        <w:spacing w:line="480" w:lineRule="atLeast"/>
        <w:jc w:val="center"/>
        <w:rPr>
          <w:rFonts w:ascii="仿宋_GB2312" w:eastAsia="仿宋_GB2312"/>
          <w:color w:val="000000"/>
          <w:sz w:val="28"/>
          <w:szCs w:val="28"/>
        </w:rPr>
      </w:pPr>
    </w:p>
    <w:p w:rsidR="00CC768C" w:rsidRDefault="00CC768C" w:rsidP="00CC768C">
      <w:pPr>
        <w:wordWrap w:val="0"/>
        <w:spacing w:line="480" w:lineRule="atLeast"/>
        <w:jc w:val="center"/>
        <w:rPr>
          <w:color w:val="000000"/>
          <w:sz w:val="24"/>
        </w:rPr>
      </w:pPr>
      <w:r>
        <w:rPr>
          <w:rFonts w:ascii="仿宋_GB2312" w:eastAsia="仿宋_GB2312" w:hint="eastAsia"/>
          <w:color w:val="000000"/>
          <w:sz w:val="28"/>
          <w:szCs w:val="28"/>
        </w:rPr>
        <w:t>联系人：</w:t>
      </w:r>
      <w:r w:rsidR="00AC4643">
        <w:rPr>
          <w:rFonts w:ascii="仿宋_GB2312" w:eastAsia="仿宋_GB2312" w:hint="eastAsia"/>
          <w:color w:val="000000"/>
          <w:sz w:val="28"/>
          <w:szCs w:val="28"/>
        </w:rPr>
        <w:t>周凤莺</w:t>
      </w:r>
      <w:r>
        <w:rPr>
          <w:rFonts w:ascii="仿宋_GB2312" w:eastAsia="仿宋_GB2312" w:hint="eastAsia"/>
          <w:color w:val="000000"/>
          <w:sz w:val="28"/>
          <w:szCs w:val="28"/>
        </w:rPr>
        <w:t>；电话：84618045；邮箱：</w:t>
      </w:r>
      <w:hyperlink r:id="rId8" w:history="1">
        <w:r w:rsidR="00AC4643" w:rsidRPr="00434480">
          <w:rPr>
            <w:rStyle w:val="aa"/>
            <w:rFonts w:ascii="仿宋_GB2312" w:eastAsia="仿宋_GB2312" w:hint="eastAsia"/>
            <w:sz w:val="28"/>
            <w:szCs w:val="28"/>
          </w:rPr>
          <w:t>383230879@qq.com</w:t>
        </w:r>
      </w:hyperlink>
    </w:p>
    <w:p w:rsidR="00CC768C" w:rsidRDefault="00A51CDD" w:rsidP="00CC768C">
      <w:pPr>
        <w:spacing w:line="520" w:lineRule="exact"/>
        <w:ind w:firstLine="561"/>
        <w:jc w:val="right"/>
        <w:rPr>
          <w:rFonts w:ascii="仿宋_GB2312" w:eastAsia="仿宋_GB2312"/>
          <w:color w:val="000000"/>
          <w:sz w:val="28"/>
          <w:szCs w:val="28"/>
        </w:rPr>
      </w:pPr>
      <w:r>
        <w:rPr>
          <w:rFonts w:ascii="仿宋_GB2312" w:eastAsia="仿宋_GB2312"/>
          <w:noProof/>
          <w:color w:val="000000"/>
          <w:sz w:val="28"/>
          <w:szCs w:val="28"/>
        </w:rPr>
        <w:drawing>
          <wp:anchor distT="0" distB="0" distL="114300" distR="114300" simplePos="0" relativeHeight="251660800" behindDoc="1" locked="0" layoutInCell="1" allowOverlap="1">
            <wp:simplePos x="0" y="0"/>
            <wp:positionH relativeFrom="column">
              <wp:posOffset>3695700</wp:posOffset>
            </wp:positionH>
            <wp:positionV relativeFrom="paragraph">
              <wp:posOffset>57150</wp:posOffset>
            </wp:positionV>
            <wp:extent cx="1765300" cy="1752600"/>
            <wp:effectExtent l="19050" t="0" r="6350" b="0"/>
            <wp:wrapNone/>
            <wp:docPr id="1"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9" cstate="print"/>
                    <a:srcRect/>
                    <a:stretch>
                      <a:fillRect/>
                    </a:stretch>
                  </pic:blipFill>
                  <pic:spPr bwMode="auto">
                    <a:xfrm>
                      <a:off x="0" y="0"/>
                      <a:ext cx="1765300" cy="1752600"/>
                    </a:xfrm>
                    <a:prstGeom prst="rect">
                      <a:avLst/>
                    </a:prstGeom>
                    <a:noFill/>
                    <a:ln w="9525">
                      <a:noFill/>
                      <a:miter lim="800000"/>
                      <a:headEnd/>
                      <a:tailEnd/>
                    </a:ln>
                  </pic:spPr>
                </pic:pic>
              </a:graphicData>
            </a:graphic>
          </wp:anchor>
        </w:drawing>
      </w:r>
    </w:p>
    <w:p w:rsidR="00CC768C" w:rsidRDefault="00CC768C" w:rsidP="00CC768C">
      <w:pPr>
        <w:spacing w:line="520" w:lineRule="exact"/>
        <w:ind w:firstLine="561"/>
        <w:jc w:val="right"/>
        <w:rPr>
          <w:rFonts w:ascii="仿宋_GB2312" w:eastAsia="仿宋_GB2312"/>
          <w:color w:val="000000"/>
          <w:sz w:val="28"/>
          <w:szCs w:val="28"/>
        </w:rPr>
      </w:pPr>
    </w:p>
    <w:p w:rsidR="00CC768C" w:rsidRDefault="00CC768C" w:rsidP="00CC768C">
      <w:pPr>
        <w:spacing w:line="520" w:lineRule="exact"/>
        <w:ind w:firstLine="561"/>
        <w:jc w:val="right"/>
        <w:rPr>
          <w:rFonts w:ascii="仿宋_GB2312" w:eastAsia="仿宋_GB2312"/>
          <w:color w:val="000000"/>
          <w:sz w:val="28"/>
          <w:szCs w:val="28"/>
        </w:rPr>
      </w:pPr>
      <w:r>
        <w:rPr>
          <w:rFonts w:ascii="仿宋_GB2312" w:eastAsia="仿宋_GB2312" w:hint="eastAsia"/>
          <w:color w:val="000000"/>
          <w:sz w:val="28"/>
          <w:szCs w:val="28"/>
        </w:rPr>
        <w:t>湖南农业大学教务处</w:t>
      </w:r>
    </w:p>
    <w:p w:rsidR="00CC768C" w:rsidRDefault="00CC768C" w:rsidP="00CC768C">
      <w:pPr>
        <w:wordWrap w:val="0"/>
        <w:spacing w:line="480" w:lineRule="atLeast"/>
        <w:ind w:firstLine="5320"/>
        <w:jc w:val="right"/>
        <w:rPr>
          <w:rFonts w:ascii="仿宋_GB2312" w:eastAsia="仿宋_GB2312"/>
        </w:rPr>
      </w:pPr>
      <w:r>
        <w:rPr>
          <w:rFonts w:ascii="仿宋_GB2312" w:eastAsia="仿宋_GB2312" w:hint="eastAsia"/>
          <w:sz w:val="28"/>
          <w:szCs w:val="28"/>
        </w:rPr>
        <w:t xml:space="preserve"> 20</w:t>
      </w:r>
      <w:r w:rsidR="00AC4643">
        <w:rPr>
          <w:rFonts w:ascii="仿宋_GB2312" w:eastAsia="仿宋_GB2312" w:hint="eastAsia"/>
          <w:sz w:val="28"/>
          <w:szCs w:val="28"/>
        </w:rPr>
        <w:t>20</w:t>
      </w:r>
      <w:r>
        <w:rPr>
          <w:rFonts w:ascii="仿宋_GB2312" w:eastAsia="仿宋_GB2312" w:hint="eastAsia"/>
          <w:sz w:val="28"/>
          <w:szCs w:val="28"/>
        </w:rPr>
        <w:t>年</w:t>
      </w:r>
      <w:r w:rsidR="00AC4643">
        <w:rPr>
          <w:rFonts w:ascii="仿宋_GB2312" w:eastAsia="仿宋_GB2312" w:hint="eastAsia"/>
          <w:sz w:val="28"/>
          <w:szCs w:val="28"/>
        </w:rPr>
        <w:t>8</w:t>
      </w:r>
      <w:r>
        <w:rPr>
          <w:rFonts w:ascii="仿宋_GB2312" w:eastAsia="仿宋_GB2312" w:hint="eastAsia"/>
          <w:sz w:val="28"/>
          <w:szCs w:val="28"/>
        </w:rPr>
        <w:t>月</w:t>
      </w:r>
      <w:r w:rsidR="00AC4643">
        <w:rPr>
          <w:rFonts w:ascii="仿宋_GB2312" w:eastAsia="仿宋_GB2312" w:hint="eastAsia"/>
          <w:sz w:val="28"/>
          <w:szCs w:val="28"/>
        </w:rPr>
        <w:t>2</w:t>
      </w:r>
      <w:r w:rsidR="00B42DB5">
        <w:rPr>
          <w:rFonts w:ascii="仿宋_GB2312" w:eastAsia="仿宋_GB2312" w:hint="eastAsia"/>
          <w:sz w:val="28"/>
          <w:szCs w:val="28"/>
        </w:rPr>
        <w:t>8</w:t>
      </w:r>
      <w:r>
        <w:rPr>
          <w:rFonts w:ascii="仿宋_GB2312" w:eastAsia="仿宋_GB2312" w:hint="eastAsia"/>
          <w:sz w:val="28"/>
          <w:szCs w:val="28"/>
        </w:rPr>
        <w:t>日</w:t>
      </w:r>
    </w:p>
    <w:p w:rsidR="00861213" w:rsidRPr="000663A6" w:rsidRDefault="00861213" w:rsidP="00CC768C">
      <w:pPr>
        <w:jc w:val="center"/>
        <w:rPr>
          <w:rFonts w:eastAsia="黑体"/>
          <w:sz w:val="28"/>
          <w:szCs w:val="28"/>
        </w:rPr>
      </w:pPr>
    </w:p>
    <w:sectPr w:rsidR="00861213" w:rsidRPr="000663A6" w:rsidSect="00931A21">
      <w:headerReference w:type="default" r:id="rId10"/>
      <w:pgSz w:w="11906" w:h="16838"/>
      <w:pgMar w:top="1440" w:right="1800" w:bottom="1440" w:left="1800"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AA5" w:rsidRDefault="003F0AA5" w:rsidP="00F42729">
      <w:r>
        <w:separator/>
      </w:r>
    </w:p>
  </w:endnote>
  <w:endnote w:type="continuationSeparator" w:id="1">
    <w:p w:rsidR="003F0AA5" w:rsidRDefault="003F0AA5" w:rsidP="00F427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AA5" w:rsidRDefault="003F0AA5" w:rsidP="00F42729">
      <w:r>
        <w:separator/>
      </w:r>
    </w:p>
  </w:footnote>
  <w:footnote w:type="continuationSeparator" w:id="1">
    <w:p w:rsidR="003F0AA5" w:rsidRDefault="003F0AA5" w:rsidP="00F427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3A1" w:rsidRDefault="003F0AA5" w:rsidP="00021E30">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60"/>
  <w:drawingGridVerticalSpacing w:val="435"/>
  <w:displayHorizontalDrawingGridEvery w:val="0"/>
  <w:characterSpacingControl w:val="compressPunctuation"/>
  <w:hdrShapeDefaults>
    <o:shapedefaults v:ext="edit" spidmax="30722"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77F0"/>
    <w:rsid w:val="000038E6"/>
    <w:rsid w:val="000354A9"/>
    <w:rsid w:val="00040F44"/>
    <w:rsid w:val="00055CCE"/>
    <w:rsid w:val="000663A6"/>
    <w:rsid w:val="000E27E4"/>
    <w:rsid w:val="00152CDD"/>
    <w:rsid w:val="001C42CF"/>
    <w:rsid w:val="001F12DC"/>
    <w:rsid w:val="00205F5B"/>
    <w:rsid w:val="002E6973"/>
    <w:rsid w:val="002F5717"/>
    <w:rsid w:val="003477F0"/>
    <w:rsid w:val="003831DD"/>
    <w:rsid w:val="003E4AD2"/>
    <w:rsid w:val="003F0AA5"/>
    <w:rsid w:val="004003B9"/>
    <w:rsid w:val="00453363"/>
    <w:rsid w:val="00460246"/>
    <w:rsid w:val="004D7F40"/>
    <w:rsid w:val="004E5932"/>
    <w:rsid w:val="005817F7"/>
    <w:rsid w:val="005E4C84"/>
    <w:rsid w:val="005F497B"/>
    <w:rsid w:val="00661DDD"/>
    <w:rsid w:val="00690E63"/>
    <w:rsid w:val="006A3AD2"/>
    <w:rsid w:val="006A5A76"/>
    <w:rsid w:val="00771503"/>
    <w:rsid w:val="00784415"/>
    <w:rsid w:val="007A1E73"/>
    <w:rsid w:val="00846136"/>
    <w:rsid w:val="00861213"/>
    <w:rsid w:val="008E0EAD"/>
    <w:rsid w:val="008F308B"/>
    <w:rsid w:val="00920D3F"/>
    <w:rsid w:val="00931A21"/>
    <w:rsid w:val="009405D7"/>
    <w:rsid w:val="0096238E"/>
    <w:rsid w:val="009A4427"/>
    <w:rsid w:val="009B16A6"/>
    <w:rsid w:val="00A51CDD"/>
    <w:rsid w:val="00A74729"/>
    <w:rsid w:val="00A96B31"/>
    <w:rsid w:val="00AA3EF7"/>
    <w:rsid w:val="00AC4643"/>
    <w:rsid w:val="00AF260B"/>
    <w:rsid w:val="00B2138F"/>
    <w:rsid w:val="00B40291"/>
    <w:rsid w:val="00B42DB5"/>
    <w:rsid w:val="00B679FF"/>
    <w:rsid w:val="00BD5A5E"/>
    <w:rsid w:val="00C265AF"/>
    <w:rsid w:val="00C2748A"/>
    <w:rsid w:val="00CA2399"/>
    <w:rsid w:val="00CC768C"/>
    <w:rsid w:val="00CD4F60"/>
    <w:rsid w:val="00CE6046"/>
    <w:rsid w:val="00D0315B"/>
    <w:rsid w:val="00D55E6C"/>
    <w:rsid w:val="00D74E0A"/>
    <w:rsid w:val="00DB292C"/>
    <w:rsid w:val="00E14B96"/>
    <w:rsid w:val="00E85768"/>
    <w:rsid w:val="00E868A5"/>
    <w:rsid w:val="00EE4A2E"/>
    <w:rsid w:val="00EE555E"/>
    <w:rsid w:val="00EF2D8D"/>
    <w:rsid w:val="00F42729"/>
    <w:rsid w:val="029370C7"/>
    <w:rsid w:val="056A6870"/>
    <w:rsid w:val="05CC7E4C"/>
    <w:rsid w:val="09317E9F"/>
    <w:rsid w:val="099224C2"/>
    <w:rsid w:val="0E3015D7"/>
    <w:rsid w:val="107B35EB"/>
    <w:rsid w:val="13EB653A"/>
    <w:rsid w:val="15A77B14"/>
    <w:rsid w:val="163F0F8C"/>
    <w:rsid w:val="1CF21D0A"/>
    <w:rsid w:val="25A34ACC"/>
    <w:rsid w:val="25AE66E1"/>
    <w:rsid w:val="286F5EE4"/>
    <w:rsid w:val="2CE30931"/>
    <w:rsid w:val="2D036C68"/>
    <w:rsid w:val="2DFD2703"/>
    <w:rsid w:val="2F737F72"/>
    <w:rsid w:val="32666DBF"/>
    <w:rsid w:val="336C0AF7"/>
    <w:rsid w:val="33C23AB7"/>
    <w:rsid w:val="36622AC7"/>
    <w:rsid w:val="373A5AC0"/>
    <w:rsid w:val="37C3309B"/>
    <w:rsid w:val="380C4794"/>
    <w:rsid w:val="393A2270"/>
    <w:rsid w:val="3D4C5F1D"/>
    <w:rsid w:val="3E040F4F"/>
    <w:rsid w:val="40F77452"/>
    <w:rsid w:val="426339F7"/>
    <w:rsid w:val="436616B2"/>
    <w:rsid w:val="46C96841"/>
    <w:rsid w:val="48516FB5"/>
    <w:rsid w:val="48CC58B9"/>
    <w:rsid w:val="4B35476F"/>
    <w:rsid w:val="4C0B6D51"/>
    <w:rsid w:val="505605DA"/>
    <w:rsid w:val="50C20F8E"/>
    <w:rsid w:val="53F36B05"/>
    <w:rsid w:val="56D133FC"/>
    <w:rsid w:val="5D84417A"/>
    <w:rsid w:val="601C628D"/>
    <w:rsid w:val="60A81824"/>
    <w:rsid w:val="626E2089"/>
    <w:rsid w:val="627B391D"/>
    <w:rsid w:val="635F23A9"/>
    <w:rsid w:val="66B87515"/>
    <w:rsid w:val="6C9C0EC0"/>
    <w:rsid w:val="6CA246DA"/>
    <w:rsid w:val="6ECF545C"/>
    <w:rsid w:val="6F333FFC"/>
    <w:rsid w:val="70C3128F"/>
    <w:rsid w:val="7190799C"/>
    <w:rsid w:val="72F90EAF"/>
    <w:rsid w:val="73047240"/>
    <w:rsid w:val="78663B14"/>
    <w:rsid w:val="7B667D04"/>
    <w:rsid w:val="7BB15C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3EF7"/>
    <w:pPr>
      <w:widowControl w:val="0"/>
      <w:jc w:val="both"/>
    </w:pPr>
    <w:rPr>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4272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F42729"/>
    <w:rPr>
      <w:kern w:val="2"/>
      <w:sz w:val="18"/>
      <w:szCs w:val="18"/>
    </w:rPr>
  </w:style>
  <w:style w:type="paragraph" w:styleId="a4">
    <w:name w:val="footer"/>
    <w:basedOn w:val="a"/>
    <w:link w:val="Char0"/>
    <w:rsid w:val="00F42729"/>
    <w:pPr>
      <w:tabs>
        <w:tab w:val="center" w:pos="4153"/>
        <w:tab w:val="right" w:pos="8306"/>
      </w:tabs>
      <w:snapToGrid w:val="0"/>
      <w:jc w:val="left"/>
    </w:pPr>
    <w:rPr>
      <w:sz w:val="18"/>
      <w:szCs w:val="18"/>
    </w:rPr>
  </w:style>
  <w:style w:type="character" w:customStyle="1" w:styleId="Char0">
    <w:name w:val="页脚 Char"/>
    <w:link w:val="a4"/>
    <w:rsid w:val="00F42729"/>
    <w:rPr>
      <w:kern w:val="2"/>
      <w:sz w:val="18"/>
      <w:szCs w:val="18"/>
    </w:rPr>
  </w:style>
  <w:style w:type="paragraph" w:styleId="a5">
    <w:name w:val="Date"/>
    <w:basedOn w:val="a"/>
    <w:next w:val="a"/>
    <w:link w:val="Char1"/>
    <w:rsid w:val="00861213"/>
    <w:pPr>
      <w:ind w:leftChars="2500" w:left="100"/>
    </w:pPr>
  </w:style>
  <w:style w:type="character" w:customStyle="1" w:styleId="Char1">
    <w:name w:val="日期 Char"/>
    <w:basedOn w:val="a0"/>
    <w:link w:val="a5"/>
    <w:rsid w:val="00861213"/>
    <w:rPr>
      <w:kern w:val="2"/>
      <w:sz w:val="32"/>
      <w:szCs w:val="32"/>
    </w:rPr>
  </w:style>
  <w:style w:type="character" w:styleId="a6">
    <w:name w:val="page number"/>
    <w:basedOn w:val="a0"/>
    <w:rsid w:val="00861213"/>
  </w:style>
  <w:style w:type="paragraph" w:styleId="a7">
    <w:name w:val="Balloon Text"/>
    <w:basedOn w:val="a"/>
    <w:link w:val="Char2"/>
    <w:rsid w:val="00861213"/>
    <w:rPr>
      <w:sz w:val="18"/>
      <w:szCs w:val="18"/>
    </w:rPr>
  </w:style>
  <w:style w:type="character" w:customStyle="1" w:styleId="Char2">
    <w:name w:val="批注框文本 Char"/>
    <w:basedOn w:val="a0"/>
    <w:link w:val="a7"/>
    <w:rsid w:val="00861213"/>
    <w:rPr>
      <w:kern w:val="2"/>
      <w:sz w:val="18"/>
      <w:szCs w:val="18"/>
    </w:rPr>
  </w:style>
  <w:style w:type="table" w:styleId="a8">
    <w:name w:val="Table Grid"/>
    <w:basedOn w:val="a1"/>
    <w:rsid w:val="0086121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rsid w:val="00861213"/>
    <w:pPr>
      <w:widowControl/>
      <w:spacing w:before="100" w:beforeAutospacing="1" w:after="100" w:afterAutospacing="1"/>
      <w:jc w:val="left"/>
    </w:pPr>
    <w:rPr>
      <w:rFonts w:ascii="宋体" w:hAnsi="宋体" w:cs="宋体"/>
      <w:kern w:val="0"/>
      <w:sz w:val="24"/>
      <w:szCs w:val="24"/>
    </w:rPr>
  </w:style>
  <w:style w:type="character" w:styleId="aa">
    <w:name w:val="Hyperlink"/>
    <w:basedOn w:val="a0"/>
    <w:qFormat/>
    <w:rsid w:val="00CC768C"/>
    <w:rPr>
      <w:color w:val="0000FF"/>
      <w:u w:val="single"/>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83230879@qq.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6FA9C-2AC3-4229-8489-5D1484C29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469</Words>
  <Characters>2675</Characters>
  <Application>Microsoft Office Word</Application>
  <DocSecurity>0</DocSecurity>
  <PresentationFormat/>
  <Lines>22</Lines>
  <Paragraphs>6</Paragraphs>
  <Slides>0</Slides>
  <Notes>0</Notes>
  <HiddenSlides>0</HiddenSlides>
  <MMClips>0</MMClips>
  <ScaleCrop>false</ScaleCrop>
  <Company>Microsoft</Company>
  <LinksUpToDate>false</LinksUpToDate>
  <CharactersWithSpaces>3138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湘农教发〔2012〕51号</dc:title>
  <dc:creator>walkinnet</dc:creator>
  <cp:lastModifiedBy>Admin</cp:lastModifiedBy>
  <cp:revision>5</cp:revision>
  <cp:lastPrinted>2015-09-25T06:40:00Z</cp:lastPrinted>
  <dcterms:created xsi:type="dcterms:W3CDTF">2020-08-25T02:08:00Z</dcterms:created>
  <dcterms:modified xsi:type="dcterms:W3CDTF">2020-08-28T07:32:00Z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